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0"/>
          <w:tab w:val="center" w:pos="4535"/>
        </w:tabs>
        <w:jc w:val="left"/>
        <w:rPr>
          <w:rFonts w:eastAsia="华文中宋"/>
          <w:b/>
          <w:sz w:val="48"/>
        </w:rPr>
      </w:pPr>
    </w:p>
    <w:p>
      <w:pPr>
        <w:tabs>
          <w:tab w:val="left" w:pos="560"/>
          <w:tab w:val="center" w:pos="4535"/>
        </w:tabs>
        <w:jc w:val="left"/>
        <w:rPr>
          <w:rFonts w:hint="eastAsia" w:ascii="仿宋_GB2312" w:eastAsia="仿宋_GB2312"/>
          <w:sz w:val="32"/>
          <w:szCs w:val="32"/>
          <w:lang w:eastAsia="zh-CN"/>
        </w:rPr>
      </w:pPr>
      <w:r>
        <w:rPr>
          <w:rFonts w:hint="eastAsia" w:ascii="仿宋_GB2312" w:eastAsia="仿宋_GB2312"/>
          <w:sz w:val="32"/>
          <w:szCs w:val="32"/>
        </w:rPr>
        <w:t>附件</w:t>
      </w:r>
      <w:r>
        <w:rPr>
          <w:rFonts w:hint="eastAsia" w:ascii="仿宋_GB2312" w:eastAsia="仿宋_GB2312"/>
          <w:sz w:val="32"/>
          <w:szCs w:val="32"/>
          <w:lang w:val="en-US" w:eastAsia="zh-CN"/>
        </w:rPr>
        <w:t>4</w:t>
      </w:r>
    </w:p>
    <w:p>
      <w:pPr>
        <w:tabs>
          <w:tab w:val="left" w:pos="560"/>
          <w:tab w:val="center" w:pos="4535"/>
        </w:tabs>
        <w:jc w:val="left"/>
        <w:rPr>
          <w:rFonts w:eastAsia="华文中宋"/>
          <w:b/>
          <w:sz w:val="48"/>
        </w:rPr>
      </w:pPr>
    </w:p>
    <w:p>
      <w:pPr>
        <w:tabs>
          <w:tab w:val="left" w:pos="560"/>
          <w:tab w:val="center" w:pos="4535"/>
        </w:tabs>
        <w:jc w:val="left"/>
        <w:rPr>
          <w:rFonts w:eastAsia="华文中宋"/>
          <w:b/>
          <w:sz w:val="48"/>
        </w:rPr>
      </w:pPr>
    </w:p>
    <w:p>
      <w:pPr>
        <w:tabs>
          <w:tab w:val="left" w:pos="560"/>
          <w:tab w:val="center" w:pos="4535"/>
        </w:tabs>
        <w:jc w:val="left"/>
        <w:rPr>
          <w:rFonts w:eastAsia="华文中宋"/>
          <w:b/>
          <w:sz w:val="48"/>
        </w:rPr>
      </w:pPr>
    </w:p>
    <w:p>
      <w:pPr>
        <w:spacing w:line="300" w:lineRule="auto"/>
        <w:jc w:val="center"/>
        <w:rPr>
          <w:rFonts w:eastAsia="黑体"/>
          <w:kern w:val="0"/>
          <w:sz w:val="52"/>
          <w:szCs w:val="52"/>
        </w:rPr>
      </w:pPr>
      <w:r>
        <w:rPr>
          <w:rFonts w:eastAsia="黑体"/>
          <w:kern w:val="0"/>
          <w:sz w:val="52"/>
          <w:szCs w:val="52"/>
        </w:rPr>
        <w:t>“</w:t>
      </w:r>
      <w:r>
        <w:rPr>
          <w:rFonts w:hAnsi="黑体" w:eastAsia="黑体"/>
          <w:kern w:val="0"/>
          <w:sz w:val="52"/>
          <w:szCs w:val="52"/>
        </w:rPr>
        <w:t>互联网</w:t>
      </w:r>
      <w:r>
        <w:rPr>
          <w:rFonts w:hint="eastAsia" w:hAnsi="黑体" w:eastAsia="黑体"/>
          <w:kern w:val="0"/>
          <w:sz w:val="52"/>
          <w:szCs w:val="52"/>
        </w:rPr>
        <w:t>+</w:t>
      </w:r>
      <w:r>
        <w:rPr>
          <w:rFonts w:eastAsia="黑体"/>
          <w:kern w:val="0"/>
          <w:sz w:val="52"/>
          <w:szCs w:val="52"/>
        </w:rPr>
        <w:t>”</w:t>
      </w:r>
      <w:r>
        <w:rPr>
          <w:rFonts w:hAnsi="黑体" w:eastAsia="黑体"/>
          <w:kern w:val="0"/>
          <w:sz w:val="52"/>
          <w:szCs w:val="52"/>
        </w:rPr>
        <w:t>大学生创新创业大赛</w:t>
      </w:r>
    </w:p>
    <w:p>
      <w:pPr>
        <w:spacing w:line="300" w:lineRule="auto"/>
        <w:jc w:val="center"/>
        <w:rPr>
          <w:rFonts w:eastAsia="黑体"/>
          <w:kern w:val="0"/>
          <w:sz w:val="52"/>
          <w:szCs w:val="52"/>
        </w:rPr>
      </w:pPr>
      <w:r>
        <w:rPr>
          <w:rFonts w:hAnsi="黑体" w:eastAsia="黑体"/>
          <w:kern w:val="0"/>
          <w:sz w:val="52"/>
          <w:szCs w:val="52"/>
        </w:rPr>
        <w:t>项目计划书</w:t>
      </w:r>
    </w:p>
    <w:p>
      <w:pPr>
        <w:ind w:firstLine="1680" w:firstLineChars="600"/>
        <w:rPr>
          <w:sz w:val="28"/>
        </w:rPr>
      </w:pPr>
    </w:p>
    <w:p>
      <w:pPr>
        <w:ind w:firstLine="1680" w:firstLineChars="600"/>
        <w:rPr>
          <w:sz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3020695</wp:posOffset>
                </wp:positionH>
                <wp:positionV relativeFrom="paragraph">
                  <wp:posOffset>26670</wp:posOffset>
                </wp:positionV>
                <wp:extent cx="3116580" cy="1347470"/>
                <wp:effectExtent l="285750" t="19050" r="45720" b="119380"/>
                <wp:wrapNone/>
                <wp:docPr id="4" name="椭圆形标注 4"/>
                <wp:cNvGraphicFramePr/>
                <a:graphic xmlns:a="http://schemas.openxmlformats.org/drawingml/2006/main">
                  <a:graphicData uri="http://schemas.microsoft.com/office/word/2010/wordprocessingShape">
                    <wps:wsp>
                      <wps:cNvSpPr>
                        <a:spLocks noChangeArrowheads="1"/>
                      </wps:cNvSpPr>
                      <wps:spPr bwMode="auto">
                        <a:xfrm>
                          <a:off x="0" y="0"/>
                          <a:ext cx="3116580" cy="1347470"/>
                        </a:xfrm>
                        <a:prstGeom prst="wedgeEllipseCallout">
                          <a:avLst>
                            <a:gd name="adj1" fmla="val -57645"/>
                            <a:gd name="adj2" fmla="val 55638"/>
                          </a:avLst>
                        </a:prstGeom>
                        <a:solidFill>
                          <a:srgbClr val="FFFFFF"/>
                        </a:solidFill>
                        <a:ln w="9525" cmpd="sng">
                          <a:solidFill>
                            <a:srgbClr val="000000"/>
                          </a:solidFill>
                          <a:miter lim="800000"/>
                        </a:ln>
                      </wps:spPr>
                      <wps:txbx>
                        <w:txbxContent>
                          <w:p>
                            <w:pPr>
                              <w:rPr>
                                <w:color w:val="00B050"/>
                                <w:sz w:val="24"/>
                              </w:rPr>
                            </w:pPr>
                            <w:r>
                              <w:rPr>
                                <w:rFonts w:hint="eastAsia"/>
                                <w:color w:val="00B050"/>
                                <w:sz w:val="24"/>
                              </w:rPr>
                              <w:t>此处填写某某</w:t>
                            </w:r>
                            <w:r>
                              <w:rPr>
                                <w:rFonts w:hint="eastAsia"/>
                                <w:color w:val="FF0000"/>
                                <w:sz w:val="24"/>
                              </w:rPr>
                              <w:t>公司</w:t>
                            </w:r>
                            <w:r>
                              <w:rPr>
                                <w:rFonts w:hint="eastAsia"/>
                                <w:color w:val="00B050"/>
                                <w:sz w:val="24"/>
                              </w:rPr>
                              <w:t>，能够体现产品/技术/服务，更显专业化</w:t>
                            </w:r>
                          </w:p>
                          <w:p>
                            <w:pPr>
                              <w:rPr>
                                <w:color w:val="00B050"/>
                                <w:sz w:val="24"/>
                              </w:rPr>
                            </w:pPr>
                            <w:r>
                              <w:rPr>
                                <w:color w:val="00B050"/>
                                <w:sz w:val="24"/>
                              </w:rPr>
                              <w:t>E</w:t>
                            </w:r>
                            <w:r>
                              <w:rPr>
                                <w:rFonts w:hint="eastAsia"/>
                                <w:color w:val="00B050"/>
                                <w:sz w:val="24"/>
                              </w:rPr>
                              <w:t>g:天津ofo智能家居有限公司</w:t>
                            </w:r>
                          </w:p>
                        </w:txbxContent>
                      </wps:txbx>
                      <wps:bodyPr rot="0" vert="horz" wrap="square" lIns="91440" tIns="45720" rIns="91440" bIns="45720" anchor="t" anchorCtr="0" upright="1">
                        <a:noAutofit/>
                      </wps:bodyPr>
                    </wps:wsp>
                  </a:graphicData>
                </a:graphic>
              </wp:anchor>
            </w:drawing>
          </mc:Choice>
          <mc:Fallback>
            <w:pict>
              <v:shape id="_x0000_s1026" o:spid="_x0000_s1026" o:spt="63" type="#_x0000_t63" style="position:absolute;left:0pt;margin-left:237.85pt;margin-top:2.1pt;height:106.1pt;width:245.4pt;z-index:251660288;mso-width-relative:page;mso-height-relative:page;" fillcolor="#FFFFFF" filled="t" stroked="t" coordsize="21600,21600" o:gfxdata="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MZQ/bnZAAAACQEAAA8AAAAAAAAAAQAgAAAA&#10;IgAAAGRycy9kb3ducmV2LnhtbFBLAQIUABQAAAAIAIdO4kCipOJNfAIAAPAEAAAOAAAAAAAAAAEA&#10;IAAAACgBAABkcnMvZTJvRG9jLnhtbFBLBQYAAAAABgAGAFkBAAAWBgAAAAA=&#10;" adj="-1651,22818">
                <v:fill on="t" focussize="0,0"/>
                <v:stroke color="#000000" miterlimit="8" joinstyle="miter"/>
                <v:imagedata o:title=""/>
                <o:lock v:ext="edit" aspectratio="f"/>
                <v:textbox>
                  <w:txbxContent>
                    <w:p>
                      <w:pPr>
                        <w:rPr>
                          <w:color w:val="00B050"/>
                          <w:sz w:val="24"/>
                        </w:rPr>
                      </w:pPr>
                      <w:r>
                        <w:rPr>
                          <w:rFonts w:hint="eastAsia"/>
                          <w:color w:val="00B050"/>
                          <w:sz w:val="24"/>
                        </w:rPr>
                        <w:t>此处填写某某</w:t>
                      </w:r>
                      <w:r>
                        <w:rPr>
                          <w:rFonts w:hint="eastAsia"/>
                          <w:color w:val="FF0000"/>
                          <w:sz w:val="24"/>
                        </w:rPr>
                        <w:t>公司</w:t>
                      </w:r>
                      <w:r>
                        <w:rPr>
                          <w:rFonts w:hint="eastAsia"/>
                          <w:color w:val="00B050"/>
                          <w:sz w:val="24"/>
                        </w:rPr>
                        <w:t>，能够体现产品/技术/服务，更显专业化</w:t>
                      </w:r>
                    </w:p>
                    <w:p>
                      <w:pPr>
                        <w:rPr>
                          <w:color w:val="00B050"/>
                          <w:sz w:val="24"/>
                        </w:rPr>
                      </w:pPr>
                      <w:r>
                        <w:rPr>
                          <w:color w:val="00B050"/>
                          <w:sz w:val="24"/>
                        </w:rPr>
                        <w:t>E</w:t>
                      </w:r>
                      <w:r>
                        <w:rPr>
                          <w:rFonts w:hint="eastAsia"/>
                          <w:color w:val="00B050"/>
                          <w:sz w:val="24"/>
                        </w:rPr>
                        <w:t>g:天津ofo智能家居有限公司</w:t>
                      </w:r>
                    </w:p>
                  </w:txbxContent>
                </v:textbox>
              </v:shape>
            </w:pict>
          </mc:Fallback>
        </mc:AlternateContent>
      </w:r>
    </w:p>
    <w:p>
      <w:pPr>
        <w:ind w:firstLine="1680" w:firstLineChars="600"/>
        <w:rPr>
          <w:sz w:val="28"/>
        </w:rPr>
      </w:pPr>
    </w:p>
    <w:p>
      <w:pPr>
        <w:ind w:firstLine="1680" w:firstLineChars="600"/>
        <w:rPr>
          <w:sz w:val="28"/>
        </w:rPr>
      </w:pPr>
    </w:p>
    <w:p>
      <w:pPr>
        <w:ind w:firstLine="1680" w:firstLineChars="600"/>
        <w:rPr>
          <w:sz w:val="28"/>
        </w:rPr>
      </w:pPr>
    </w:p>
    <w:p>
      <w:pPr>
        <w:ind w:firstLine="1680" w:firstLineChars="600"/>
        <w:rPr>
          <w:sz w:val="28"/>
        </w:rPr>
      </w:pPr>
    </w:p>
    <w:p>
      <w:pPr>
        <w:ind w:firstLine="1680" w:firstLineChars="600"/>
        <w:rPr>
          <w:sz w:val="28"/>
        </w:rPr>
      </w:pPr>
    </w:p>
    <w:p>
      <w:pPr>
        <w:rPr>
          <w:sz w:val="28"/>
        </w:rPr>
      </w:pPr>
    </w:p>
    <w:p>
      <w:pPr>
        <w:ind w:firstLine="1120" w:firstLineChars="400"/>
        <w:rPr>
          <w:sz w:val="28"/>
          <w:u w:val="single"/>
        </w:rPr>
      </w:pPr>
      <w:r>
        <w:rPr>
          <w:rFonts w:hAnsi="黑体" w:eastAsia="黑体"/>
          <w:color w:val="000000" w:themeColor="text1"/>
          <w:sz w:val="28"/>
          <w14:textFill>
            <w14:solidFill>
              <w14:schemeClr w14:val="tx1"/>
            </w14:solidFill>
          </w14:textFill>
        </w:rPr>
        <w:t>项</w:t>
      </w:r>
      <w:r>
        <w:rPr>
          <w:rFonts w:hint="eastAsia" w:hAnsi="黑体" w:eastAsia="黑体"/>
          <w:color w:val="000000" w:themeColor="text1"/>
          <w:sz w:val="28"/>
          <w14:textFill>
            <w14:solidFill>
              <w14:schemeClr w14:val="tx1"/>
            </w14:solidFill>
          </w14:textFill>
        </w:rPr>
        <w:t xml:space="preserve"> </w:t>
      </w:r>
      <w:r>
        <w:rPr>
          <w:rFonts w:hAnsi="黑体" w:eastAsia="黑体"/>
          <w:color w:val="000000" w:themeColor="text1"/>
          <w:sz w:val="28"/>
          <w14:textFill>
            <w14:solidFill>
              <w14:schemeClr w14:val="tx1"/>
            </w14:solidFill>
          </w14:textFill>
        </w:rPr>
        <w:t>目</w:t>
      </w:r>
      <w:r>
        <w:rPr>
          <w:rFonts w:hint="eastAsia" w:hAnsi="黑体" w:eastAsia="黑体"/>
          <w:color w:val="000000" w:themeColor="text1"/>
          <w:sz w:val="28"/>
          <w14:textFill>
            <w14:solidFill>
              <w14:schemeClr w14:val="tx1"/>
            </w14:solidFill>
          </w14:textFill>
        </w:rPr>
        <w:t xml:space="preserve"> </w:t>
      </w:r>
      <w:r>
        <w:rPr>
          <w:rFonts w:hAnsi="黑体" w:eastAsia="黑体"/>
          <w:color w:val="000000" w:themeColor="text1"/>
          <w:sz w:val="28"/>
          <w14:textFill>
            <w14:solidFill>
              <w14:schemeClr w14:val="tx1"/>
            </w14:solidFill>
          </w14:textFill>
        </w:rPr>
        <w:t>名</w:t>
      </w:r>
      <w:r>
        <w:rPr>
          <w:rFonts w:hint="eastAsia" w:hAnsi="黑体" w:eastAsia="黑体"/>
          <w:color w:val="000000" w:themeColor="text1"/>
          <w:sz w:val="28"/>
          <w14:textFill>
            <w14:solidFill>
              <w14:schemeClr w14:val="tx1"/>
            </w14:solidFill>
          </w14:textFill>
        </w:rPr>
        <w:t xml:space="preserve"> </w:t>
      </w:r>
      <w:r>
        <w:rPr>
          <w:rFonts w:hAnsi="黑体" w:eastAsia="黑体"/>
          <w:color w:val="000000" w:themeColor="text1"/>
          <w:sz w:val="28"/>
          <w14:textFill>
            <w14:solidFill>
              <w14:schemeClr w14:val="tx1"/>
            </w14:solidFill>
          </w14:textFill>
        </w:rPr>
        <w:t>称</w:t>
      </w:r>
      <w:r>
        <w:rPr>
          <w:sz w:val="28"/>
        </w:rPr>
        <w:t>：</w:t>
      </w:r>
      <w:r>
        <w:rPr>
          <w:sz w:val="28"/>
          <w:u w:val="single"/>
        </w:rPr>
        <w:t xml:space="preserve">                               </w:t>
      </w:r>
    </w:p>
    <w:p>
      <w:pPr>
        <w:ind w:firstLine="1680" w:firstLineChars="600"/>
        <w:rPr>
          <w:rFonts w:hAnsi="黑体" w:eastAsia="黑体"/>
          <w:sz w:val="28"/>
        </w:rPr>
      </w:pPr>
    </w:p>
    <w:p>
      <w:pPr>
        <w:ind w:firstLine="1120" w:firstLineChars="400"/>
        <w:rPr>
          <w:sz w:val="28"/>
          <w:u w:val="single"/>
        </w:rPr>
      </w:pPr>
      <w:r>
        <w:rPr>
          <w:rFonts w:hint="eastAsia" w:hAnsi="黑体" w:eastAsia="黑体"/>
          <w:sz w:val="28"/>
        </w:rPr>
        <w:t>参 赛 组 别</w:t>
      </w:r>
      <w:r>
        <w:rPr>
          <w:sz w:val="28"/>
        </w:rPr>
        <w:t>：</w:t>
      </w:r>
      <w:r>
        <w:rPr>
          <w:sz w:val="28"/>
          <w:u w:val="single"/>
        </w:rPr>
        <w:t xml:space="preserve">                               </w:t>
      </w:r>
    </w:p>
    <w:p>
      <w:pPr>
        <w:ind w:firstLine="1680" w:firstLineChars="600"/>
        <w:rPr>
          <w:sz w:val="28"/>
        </w:rPr>
      </w:pPr>
      <w:r>
        <w:rPr>
          <w:rFonts w:hint="eastAsia"/>
          <w:sz w:val="28"/>
        </w:rPr>
        <w:t xml:space="preserve"> </w:t>
      </w:r>
    </w:p>
    <w:p>
      <w:pPr>
        <w:ind w:firstLine="1120" w:firstLineChars="400"/>
        <w:rPr>
          <w:sz w:val="28"/>
        </w:rPr>
      </w:pPr>
      <w:r>
        <w:rPr>
          <w:rFonts w:hint="eastAsia" w:hAnsi="黑体" w:eastAsia="黑体"/>
          <w:sz w:val="28"/>
        </w:rPr>
        <w:t xml:space="preserve">项目负责人 </w:t>
      </w:r>
      <w:r>
        <w:rPr>
          <w:rFonts w:hAnsi="黑体" w:eastAsia="黑体"/>
          <w:sz w:val="28"/>
        </w:rPr>
        <w:t>：</w:t>
      </w:r>
      <w:r>
        <w:rPr>
          <w:sz w:val="28"/>
          <w:u w:val="single"/>
        </w:rPr>
        <w:t xml:space="preserve">                               </w:t>
      </w:r>
    </w:p>
    <w:p>
      <w:pPr>
        <w:ind w:firstLine="1680" w:firstLineChars="600"/>
        <w:rPr>
          <w:sz w:val="28"/>
        </w:rPr>
      </w:pPr>
    </w:p>
    <w:p>
      <w:pPr>
        <w:ind w:firstLine="1120" w:firstLineChars="400"/>
        <w:rPr>
          <w:sz w:val="28"/>
        </w:rPr>
      </w:pPr>
      <w:r>
        <w:rPr>
          <w:rFonts w:hAnsi="黑体" w:eastAsia="黑体"/>
          <w:sz w:val="28"/>
        </w:rPr>
        <w:t>指</w:t>
      </w:r>
      <w:r>
        <w:rPr>
          <w:rFonts w:hint="eastAsia" w:hAnsi="黑体" w:eastAsia="黑体"/>
          <w:sz w:val="28"/>
        </w:rPr>
        <w:t xml:space="preserve"> </w:t>
      </w:r>
      <w:r>
        <w:rPr>
          <w:rFonts w:hAnsi="黑体" w:eastAsia="黑体"/>
          <w:sz w:val="28"/>
        </w:rPr>
        <w:t>导</w:t>
      </w:r>
      <w:r>
        <w:rPr>
          <w:rFonts w:hint="eastAsia" w:hAnsi="黑体" w:eastAsia="黑体"/>
          <w:sz w:val="28"/>
        </w:rPr>
        <w:t xml:space="preserve"> </w:t>
      </w:r>
      <w:r>
        <w:rPr>
          <w:rFonts w:hAnsi="黑体" w:eastAsia="黑体"/>
          <w:sz w:val="28"/>
        </w:rPr>
        <w:t>教</w:t>
      </w:r>
      <w:r>
        <w:rPr>
          <w:rFonts w:hint="eastAsia" w:hAnsi="黑体" w:eastAsia="黑体"/>
          <w:sz w:val="28"/>
        </w:rPr>
        <w:t xml:space="preserve"> </w:t>
      </w:r>
      <w:r>
        <w:rPr>
          <w:rFonts w:hAnsi="黑体" w:eastAsia="黑体"/>
          <w:sz w:val="28"/>
        </w:rPr>
        <w:t>师</w:t>
      </w:r>
      <w:r>
        <w:rPr>
          <w:sz w:val="28"/>
        </w:rPr>
        <w:t>：</w:t>
      </w:r>
      <w:r>
        <w:rPr>
          <w:sz w:val="28"/>
          <w:u w:val="single"/>
        </w:rPr>
        <w:t xml:space="preserve">                               </w:t>
      </w:r>
    </w:p>
    <w:p>
      <w:pPr>
        <w:ind w:firstLine="1680" w:firstLineChars="600"/>
        <w:rPr>
          <w:sz w:val="28"/>
        </w:rPr>
      </w:pPr>
    </w:p>
    <w:p>
      <w:pPr>
        <w:ind w:firstLine="1120" w:firstLineChars="400"/>
        <w:rPr>
          <w:sz w:val="24"/>
        </w:rPr>
      </w:pPr>
      <w:r>
        <w:rPr>
          <w:rFonts w:hAnsi="黑体" w:eastAsia="黑体"/>
          <w:sz w:val="28"/>
        </w:rPr>
        <w:t>申</w:t>
      </w:r>
      <w:r>
        <w:rPr>
          <w:rFonts w:hint="eastAsia" w:hAnsi="黑体" w:eastAsia="黑体"/>
          <w:sz w:val="28"/>
        </w:rPr>
        <w:t xml:space="preserve"> </w:t>
      </w:r>
      <w:r>
        <w:rPr>
          <w:rFonts w:hAnsi="黑体" w:eastAsia="黑体"/>
          <w:sz w:val="28"/>
        </w:rPr>
        <w:t>报</w:t>
      </w:r>
      <w:r>
        <w:rPr>
          <w:rFonts w:hint="eastAsia" w:hAnsi="黑体" w:eastAsia="黑体"/>
          <w:sz w:val="28"/>
        </w:rPr>
        <w:t xml:space="preserve"> </w:t>
      </w:r>
      <w:r>
        <w:rPr>
          <w:rFonts w:hAnsi="黑体" w:eastAsia="黑体"/>
          <w:sz w:val="28"/>
        </w:rPr>
        <w:t>日</w:t>
      </w:r>
      <w:r>
        <w:rPr>
          <w:rFonts w:hint="eastAsia" w:hAnsi="黑体" w:eastAsia="黑体"/>
          <w:sz w:val="28"/>
        </w:rPr>
        <w:t xml:space="preserve"> </w:t>
      </w:r>
      <w:r>
        <w:rPr>
          <w:rFonts w:hAnsi="黑体" w:eastAsia="黑体"/>
          <w:sz w:val="28"/>
        </w:rPr>
        <w:t>期：</w:t>
      </w:r>
      <w:r>
        <w:rPr>
          <w:sz w:val="28"/>
          <w:u w:val="single"/>
        </w:rPr>
        <w:t xml:space="preserve">          </w:t>
      </w:r>
      <w:r>
        <w:rPr>
          <w:rFonts w:eastAsia="黑体"/>
          <w:sz w:val="28"/>
          <w:u w:val="single"/>
        </w:rPr>
        <w:t>20</w:t>
      </w:r>
      <w:r>
        <w:rPr>
          <w:rFonts w:hint="eastAsia" w:eastAsia="黑体"/>
          <w:sz w:val="28"/>
          <w:u w:val="single"/>
          <w:lang w:val="en-US" w:eastAsia="zh-CN"/>
        </w:rPr>
        <w:t>21</w:t>
      </w:r>
      <w:r>
        <w:rPr>
          <w:rFonts w:hAnsi="黑体" w:eastAsia="黑体"/>
          <w:sz w:val="28"/>
          <w:u w:val="single"/>
        </w:rPr>
        <w:t>年</w:t>
      </w:r>
      <w:r>
        <w:rPr>
          <w:rFonts w:hint="eastAsia" w:eastAsia="黑体"/>
          <w:sz w:val="28"/>
          <w:u w:val="single"/>
          <w:lang w:val="en-US" w:eastAsia="zh-CN"/>
        </w:rPr>
        <w:t>5</w:t>
      </w:r>
      <w:bookmarkStart w:id="0" w:name="_GoBack"/>
      <w:bookmarkEnd w:id="0"/>
      <w:r>
        <w:rPr>
          <w:rFonts w:hAnsi="黑体" w:eastAsia="黑体"/>
          <w:sz w:val="28"/>
          <w:u w:val="single"/>
        </w:rPr>
        <w:t>月</w:t>
      </w:r>
      <w:r>
        <w:rPr>
          <w:rFonts w:eastAsia="黑体"/>
          <w:sz w:val="28"/>
          <w:u w:val="single"/>
        </w:rPr>
        <w:t xml:space="preserve">  </w:t>
      </w:r>
      <w:r>
        <w:rPr>
          <w:sz w:val="24"/>
          <w:u w:val="single"/>
        </w:rPr>
        <w:t xml:space="preserve">          </w:t>
      </w:r>
    </w:p>
    <w:p>
      <w:pPr>
        <w:ind w:firstLine="1680" w:firstLineChars="600"/>
        <w:rPr>
          <w:sz w:val="28"/>
        </w:rPr>
      </w:pPr>
    </w:p>
    <w:p>
      <w:pPr>
        <w:rPr>
          <w:sz w:val="28"/>
        </w:rPr>
      </w:pPr>
      <w:r>
        <w:rPr>
          <w:sz w:val="28"/>
        </w:rPr>
        <w:t xml:space="preserve">                 </w:t>
      </w:r>
    </w:p>
    <w:p>
      <w:pPr>
        <w:rPr>
          <w:sz w:val="28"/>
        </w:rPr>
      </w:pPr>
    </w:p>
    <w:p>
      <w:pPr>
        <w:rPr>
          <w:color w:val="FF0000"/>
          <w:sz w:val="28"/>
        </w:rPr>
        <w:sectPr>
          <w:headerReference r:id="rId3" w:type="default"/>
          <w:pgSz w:w="11906" w:h="16838"/>
          <w:pgMar w:top="1418" w:right="1474" w:bottom="1418" w:left="1588" w:header="851" w:footer="1701" w:gutter="0"/>
          <w:cols w:space="720" w:num="1"/>
          <w:docGrid w:linePitch="312" w:charSpace="0"/>
        </w:sectPr>
      </w:pPr>
      <w:r>
        <w:rPr>
          <w:rFonts w:hint="eastAsia"/>
          <w:color w:val="FF0000"/>
          <w:sz w:val="28"/>
        </w:rPr>
        <w:t>（各项目团队在编写项目计划书时，可以在此模板内容的基础上增添相关内容，但本模板所有项内容必须填写，不得空缺）</w:t>
      </w:r>
      <w:r>
        <w:rPr>
          <w:color w:val="FF0000"/>
          <w:sz w:val="28"/>
        </w:rPr>
        <w:t xml:space="preserve"> </w:t>
      </w:r>
    </w:p>
    <w:p>
      <w:pPr>
        <w:ind w:firstLine="3213" w:firstLineChars="1000"/>
        <w:rPr>
          <w:rFonts w:eastAsia="黑体"/>
          <w:b/>
          <w:color w:val="FF0000"/>
          <w:sz w:val="32"/>
          <w:szCs w:val="32"/>
        </w:rPr>
      </w:pPr>
      <w:r>
        <w:rPr>
          <w:rFonts w:hAnsi="黑体" w:eastAsia="黑体"/>
          <w:b/>
          <w:color w:val="FF0000"/>
          <w:sz w:val="32"/>
          <w:szCs w:val="32"/>
        </w:rPr>
        <w:t>目</w:t>
      </w:r>
      <w:r>
        <w:rPr>
          <w:rFonts w:eastAsia="黑体"/>
          <w:b/>
          <w:color w:val="FF0000"/>
          <w:sz w:val="32"/>
          <w:szCs w:val="32"/>
        </w:rPr>
        <w:t xml:space="preserve"> </w:t>
      </w:r>
      <w:r>
        <w:rPr>
          <w:rFonts w:hAnsi="黑体" w:eastAsia="黑体"/>
          <w:b/>
          <w:color w:val="FF0000"/>
          <w:sz w:val="32"/>
          <w:szCs w:val="32"/>
        </w:rPr>
        <w:t>录</w:t>
      </w:r>
      <w:r>
        <w:rPr>
          <w:rFonts w:eastAsia="黑体"/>
          <w:b/>
          <w:color w:val="FF0000"/>
          <w:sz w:val="32"/>
          <w:szCs w:val="32"/>
        </w:rPr>
        <w:t>(</w:t>
      </w:r>
      <w:r>
        <w:rPr>
          <w:rFonts w:hAnsi="黑体" w:eastAsia="黑体"/>
          <w:b/>
          <w:color w:val="FF0000"/>
          <w:sz w:val="32"/>
          <w:szCs w:val="32"/>
        </w:rPr>
        <w:t>黑体三号</w:t>
      </w:r>
      <w:r>
        <w:rPr>
          <w:rFonts w:eastAsia="黑体"/>
          <w:b/>
          <w:color w:val="FF0000"/>
          <w:sz w:val="32"/>
          <w:szCs w:val="32"/>
        </w:rPr>
        <w:t>)</w:t>
      </w:r>
    </w:p>
    <w:p>
      <w:pPr>
        <w:rPr>
          <w:sz w:val="28"/>
        </w:rPr>
      </w:pPr>
    </w:p>
    <w:p>
      <w:pPr>
        <w:ind w:firstLine="140" w:firstLineChars="50"/>
        <w:rPr>
          <w:rFonts w:eastAsia="黑体"/>
          <w:color w:val="FF0000"/>
          <w:sz w:val="28"/>
        </w:rPr>
      </w:pPr>
      <w:r>
        <w:rPr>
          <w:rFonts w:hint="eastAsia" w:eastAsia="黑体"/>
          <w:color w:val="FF0000"/>
          <w:sz w:val="28"/>
        </w:rPr>
        <w:t>目录要求：</w:t>
      </w:r>
    </w:p>
    <w:p>
      <w:pPr>
        <w:ind w:firstLine="140" w:firstLineChars="50"/>
        <w:rPr>
          <w:rFonts w:eastAsia="黑体"/>
          <w:color w:val="FF0000"/>
          <w:sz w:val="28"/>
        </w:rPr>
      </w:pPr>
      <w:r>
        <w:rPr>
          <w:rFonts w:eastAsia="黑体"/>
          <w:color w:val="FF0000"/>
          <w:sz w:val="28"/>
        </w:rPr>
        <w:t>自动生成目录到三级标题，宋体，5号，单倍行距，一级标题段前断后0.5行</w:t>
      </w:r>
    </w:p>
    <w:p>
      <w:pPr>
        <w:spacing w:before="120" w:beforeLines="50" w:after="120" w:afterLines="50"/>
        <w:rPr>
          <w:rFonts w:eastAsia="黑体"/>
          <w:sz w:val="28"/>
        </w:rPr>
      </w:pPr>
    </w:p>
    <w:p>
      <w:pPr>
        <w:spacing w:before="120" w:beforeLines="50" w:after="120" w:afterLines="50"/>
        <w:rPr>
          <w:rFonts w:eastAsia="黑体"/>
          <w:color w:val="FF0000"/>
          <w:sz w:val="28"/>
        </w:rPr>
      </w:pPr>
      <w:r>
        <w:rPr>
          <w:rFonts w:eastAsia="黑体"/>
          <w:color w:val="FF0000"/>
          <w:sz w:val="28"/>
        </w:rPr>
        <w:t>二级标题、三级标题依次缩进2字符</w:t>
      </w:r>
    </w:p>
    <w:p>
      <w:pPr>
        <w:spacing w:before="120" w:beforeLines="50" w:after="120" w:afterLines="50"/>
        <w:ind w:firstLine="140" w:firstLineChars="50"/>
        <w:rPr>
          <w:rFonts w:eastAsia="黑体"/>
          <w:sz w:val="28"/>
        </w:rPr>
      </w:pPr>
    </w:p>
    <w:p>
      <w:pPr>
        <w:rPr>
          <w:color w:val="FF0000"/>
          <w:sz w:val="28"/>
        </w:rPr>
        <w:sectPr>
          <w:pgSz w:w="11906" w:h="16838"/>
          <w:pgMar w:top="1418" w:right="1474" w:bottom="1418" w:left="1588" w:header="851" w:footer="1701" w:gutter="0"/>
          <w:cols w:space="720" w:num="1"/>
          <w:docGrid w:linePitch="312" w:charSpace="0"/>
        </w:sectPr>
      </w:pPr>
      <w:r>
        <w:rPr>
          <w:rFonts w:hint="eastAsia"/>
          <w:color w:val="FF0000"/>
          <w:sz w:val="28"/>
        </w:rPr>
        <w:t>（</w:t>
      </w:r>
      <w:r>
        <w:rPr>
          <w:color w:val="FF0000"/>
          <w:sz w:val="28"/>
        </w:rPr>
        <w:t>目录页无页码，从正文开始编页码</w:t>
      </w:r>
      <w:r>
        <w:rPr>
          <w:rFonts w:hint="eastAsia"/>
          <w:color w:val="FF0000"/>
          <w:sz w:val="28"/>
        </w:rPr>
        <w:t>）</w:t>
      </w:r>
    </w:p>
    <w:p>
      <w:pPr>
        <w:numPr>
          <w:ilvl w:val="0"/>
          <w:numId w:val="1"/>
        </w:numPr>
        <w:spacing w:after="156" w:afterLines="50" w:line="360" w:lineRule="auto"/>
        <w:rPr>
          <w:rFonts w:hAnsi="宋体"/>
          <w:b/>
          <w:sz w:val="28"/>
          <w:szCs w:val="28"/>
        </w:rPr>
      </w:pPr>
      <w:r>
        <w:rPr>
          <w:b/>
          <w:sz w:val="24"/>
        </w:rPr>
        <mc:AlternateContent>
          <mc:Choice Requires="wps">
            <w:drawing>
              <wp:anchor distT="0" distB="0" distL="114300" distR="114300" simplePos="0" relativeHeight="251659264" behindDoc="0" locked="0" layoutInCell="1" allowOverlap="1">
                <wp:simplePos x="0" y="0"/>
                <wp:positionH relativeFrom="column">
                  <wp:posOffset>2574290</wp:posOffset>
                </wp:positionH>
                <wp:positionV relativeFrom="paragraph">
                  <wp:posOffset>-537845</wp:posOffset>
                </wp:positionV>
                <wp:extent cx="2098040" cy="919480"/>
                <wp:effectExtent l="607060" t="10160" r="9525" b="13335"/>
                <wp:wrapNone/>
                <wp:docPr id="2" name="椭圆形标注 2"/>
                <wp:cNvGraphicFramePr/>
                <a:graphic xmlns:a="http://schemas.openxmlformats.org/drawingml/2006/main">
                  <a:graphicData uri="http://schemas.microsoft.com/office/word/2010/wordprocessingShape">
                    <wps:wsp>
                      <wps:cNvSpPr>
                        <a:spLocks noChangeArrowheads="1"/>
                      </wps:cNvSpPr>
                      <wps:spPr bwMode="auto">
                        <a:xfrm>
                          <a:off x="0" y="0"/>
                          <a:ext cx="2098040" cy="919480"/>
                        </a:xfrm>
                        <a:prstGeom prst="wedgeEllipseCallout">
                          <a:avLst>
                            <a:gd name="adj1" fmla="val -77060"/>
                            <a:gd name="adj2" fmla="val 31218"/>
                          </a:avLst>
                        </a:prstGeom>
                        <a:solidFill>
                          <a:srgbClr val="FFFFFF"/>
                        </a:solidFill>
                        <a:ln w="9525" cmpd="sng">
                          <a:solidFill>
                            <a:srgbClr val="000000"/>
                          </a:solidFill>
                          <a:miter lim="800000"/>
                        </a:ln>
                      </wps:spPr>
                      <wps:txbx>
                        <w:txbxContent>
                          <w:p>
                            <w:pPr>
                              <w:rPr>
                                <w:color w:val="00B050"/>
                              </w:rPr>
                            </w:pPr>
                            <w:r>
                              <w:rPr>
                                <w:rFonts w:hint="eastAsia"/>
                                <w:color w:val="00B050"/>
                              </w:rPr>
                              <w:t>一级标题顶行、四号，宋体，加粗，段前段后各0.5行</w:t>
                            </w:r>
                          </w:p>
                        </w:txbxContent>
                      </wps:txbx>
                      <wps:bodyPr rot="0" vert="horz" wrap="square" lIns="91440" tIns="45720" rIns="91440" bIns="45720" anchor="t" anchorCtr="0" upright="1">
                        <a:noAutofit/>
                      </wps:bodyPr>
                    </wps:wsp>
                  </a:graphicData>
                </a:graphic>
              </wp:anchor>
            </w:drawing>
          </mc:Choice>
          <mc:Fallback>
            <w:pict>
              <v:shape id="_x0000_s1026" o:spid="_x0000_s1026" o:spt="63" type="#_x0000_t63" style="position:absolute;left:0pt;margin-left:202.7pt;margin-top:-42.35pt;height:72.4pt;width:165.2pt;z-index:251659264;mso-width-relative:page;mso-height-relative:page;" fillcolor="#FFFFFF" filled="t" stroked="t" coordsize="21600,21600" o:gfxdata="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F9iSPYAAAACgEAAA8AAAAAAAAAAQAgAAAAIgAA&#10;AGRycy9kb3ducmV2LnhtbFBLAQIUABQAAAAIAIdO4kDxSadRegIAAO8EAAAOAAAAAAAAAAEAIAAA&#10;ACcBAABkcnMvZTJvRG9jLnhtbFBLBQYAAAAABgAGAFkBAAATBgAAAAA=&#10;" adj="-5845,17543">
                <v:fill on="t" focussize="0,0"/>
                <v:stroke color="#000000" miterlimit="8" joinstyle="miter"/>
                <v:imagedata o:title=""/>
                <o:lock v:ext="edit" aspectratio="f"/>
                <v:textbox>
                  <w:txbxContent>
                    <w:p>
                      <w:pPr>
                        <w:rPr>
                          <w:color w:val="00B050"/>
                        </w:rPr>
                      </w:pPr>
                      <w:r>
                        <w:rPr>
                          <w:rFonts w:hint="eastAsia"/>
                          <w:color w:val="00B050"/>
                        </w:rPr>
                        <w:t>一级标题顶行、四号，宋体，加粗，段前段后各0.5行</w:t>
                      </w:r>
                    </w:p>
                  </w:txbxContent>
                </v:textbox>
              </v:shape>
            </w:pict>
          </mc:Fallback>
        </mc:AlternateContent>
      </w:r>
      <w:r>
        <w:rPr>
          <w:rFonts w:hAnsi="宋体"/>
          <w:b/>
          <w:sz w:val="28"/>
          <w:szCs w:val="28"/>
        </w:rPr>
        <w:t>项目概述</w:t>
      </w:r>
      <w:r>
        <w:rPr>
          <w:rFonts w:hint="eastAsia" w:hAnsi="宋体"/>
          <w:b/>
          <w:sz w:val="28"/>
          <w:szCs w:val="28"/>
        </w:rPr>
        <w:t>（</w:t>
      </w:r>
      <w:r>
        <w:rPr>
          <w:rFonts w:hAnsi="宋体"/>
          <w:b/>
          <w:sz w:val="28"/>
          <w:szCs w:val="28"/>
        </w:rPr>
        <w:t>300字以内)</w:t>
      </w:r>
    </w:p>
    <w:p>
      <w:pPr>
        <w:spacing w:after="156" w:afterLines="50" w:line="360" w:lineRule="auto"/>
        <w:ind w:firstLine="482" w:firstLineChars="200"/>
        <w:rPr>
          <w:b/>
          <w:color w:val="000000" w:themeColor="text1"/>
          <w:sz w:val="24"/>
          <w14:textFill>
            <w14:solidFill>
              <w14:schemeClr w14:val="tx1"/>
            </w14:solidFill>
          </w14:textFill>
        </w:rPr>
      </w:pPr>
      <w:r>
        <w:rPr>
          <w:b/>
          <w:sz w:val="24"/>
        </w:rPr>
        <mc:AlternateContent>
          <mc:Choice Requires="wps">
            <w:drawing>
              <wp:anchor distT="0" distB="0" distL="114300" distR="114300" simplePos="0" relativeHeight="251661312" behindDoc="0" locked="0" layoutInCell="1" allowOverlap="1">
                <wp:simplePos x="0" y="0"/>
                <wp:positionH relativeFrom="column">
                  <wp:posOffset>2552065</wp:posOffset>
                </wp:positionH>
                <wp:positionV relativeFrom="paragraph">
                  <wp:posOffset>2386965</wp:posOffset>
                </wp:positionV>
                <wp:extent cx="2042160" cy="985520"/>
                <wp:effectExtent l="1896745" t="12700" r="13970" b="268605"/>
                <wp:wrapNone/>
                <wp:docPr id="1" name="椭圆形标注 1"/>
                <wp:cNvGraphicFramePr/>
                <a:graphic xmlns:a="http://schemas.openxmlformats.org/drawingml/2006/main">
                  <a:graphicData uri="http://schemas.microsoft.com/office/word/2010/wordprocessingShape">
                    <wps:wsp>
                      <wps:cNvSpPr>
                        <a:spLocks noChangeArrowheads="1"/>
                      </wps:cNvSpPr>
                      <wps:spPr bwMode="auto">
                        <a:xfrm>
                          <a:off x="0" y="0"/>
                          <a:ext cx="2042160" cy="985520"/>
                        </a:xfrm>
                        <a:prstGeom prst="wedgeEllipseCallout">
                          <a:avLst>
                            <a:gd name="adj1" fmla="val -142597"/>
                            <a:gd name="adj2" fmla="val 73519"/>
                          </a:avLst>
                        </a:prstGeom>
                        <a:solidFill>
                          <a:srgbClr val="FFFFFF"/>
                        </a:solidFill>
                        <a:ln w="9525" cmpd="sng">
                          <a:solidFill>
                            <a:srgbClr val="000000"/>
                          </a:solidFill>
                          <a:miter lim="800000"/>
                        </a:ln>
                      </wps:spPr>
                      <wps:txbx>
                        <w:txbxContent>
                          <w:p>
                            <w:pPr>
                              <w:rPr>
                                <w:color w:val="00B050"/>
                              </w:rPr>
                            </w:pPr>
                            <w:r>
                              <w:rPr>
                                <w:rFonts w:hint="eastAsia"/>
                                <w:color w:val="00B050"/>
                              </w:rPr>
                              <w:t>二级标题顶行、小四，宋体，加粗 ，1.5倍行间距</w:t>
                            </w:r>
                          </w:p>
                        </w:txbxContent>
                      </wps:txbx>
                      <wps:bodyPr rot="0" vert="horz" wrap="square" lIns="91440" tIns="45720" rIns="91440" bIns="45720" anchor="t" anchorCtr="0" upright="1">
                        <a:noAutofit/>
                      </wps:bodyPr>
                    </wps:wsp>
                  </a:graphicData>
                </a:graphic>
              </wp:anchor>
            </w:drawing>
          </mc:Choice>
          <mc:Fallback>
            <w:pict>
              <v:shape id="_x0000_s1026" o:spid="_x0000_s1026" o:spt="63" type="#_x0000_t63" style="position:absolute;left:0pt;margin-left:200.95pt;margin-top:187.95pt;height:77.6pt;width:160.8pt;z-index:251661312;mso-width-relative:page;mso-height-relative:page;" fillcolor="#FFFFFF" filled="t" stroked="t" coordsize="21600,21600" o:gfxdata="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OJtTNtoAAAALAQAADwAAAAAAAAABACAA&#10;AAAiAAAAZHJzL2Rvd25yZXYueG1sUEsBAhQAFAAAAAgAh07iQIH0bK99AgAA8AQAAA4AAAAAAAAA&#10;AQAgAAAAKQEAAGRycy9lMm9Eb2MueG1sUEsFBgAAAAAGAAYAWQEAABgGAAAAAA==&#10;" adj="-20001,26680">
                <v:fill on="t" focussize="0,0"/>
                <v:stroke color="#000000" miterlimit="8" joinstyle="miter"/>
                <v:imagedata o:title=""/>
                <o:lock v:ext="edit" aspectratio="f"/>
                <v:textbox>
                  <w:txbxContent>
                    <w:p>
                      <w:pPr>
                        <w:rPr>
                          <w:color w:val="00B050"/>
                        </w:rPr>
                      </w:pPr>
                      <w:r>
                        <w:rPr>
                          <w:rFonts w:hint="eastAsia"/>
                          <w:color w:val="00B050"/>
                        </w:rPr>
                        <w:t>二级标题顶行、小四，宋体，加粗 ，1.5倍行间距</w:t>
                      </w:r>
                    </w:p>
                  </w:txbxContent>
                </v:textbox>
              </v:shape>
            </w:pict>
          </mc:Fallback>
        </mc:AlternateContent>
      </w:r>
      <w:r>
        <w:rPr>
          <w:rFonts w:ascii="Arial" w:hAnsi="Arial" w:cs="Arial"/>
          <w:color w:val="333333"/>
          <w:szCs w:val="21"/>
        </w:rPr>
        <w:t>随着移动互联网、云计算、大数据等技术的应用与发展，互联网再次成为社会和业界关注的热点，与以往不同的是，此次关注的重点是“互联网 + 传统行业”，而“互联网 + 医疗”成为其中关注和投资的重点。</w:t>
      </w:r>
      <w:r>
        <w:rPr>
          <w:rFonts w:ascii="Arial" w:hAnsi="Arial" w:cs="Arial"/>
          <w:color w:val="333333"/>
          <w:szCs w:val="21"/>
        </w:rPr>
        <w:br w:type="textWrapping"/>
      </w:r>
      <w:r>
        <w:rPr>
          <w:rFonts w:ascii="Arial" w:hAnsi="Arial" w:cs="Arial"/>
          <w:color w:val="333333"/>
          <w:szCs w:val="21"/>
        </w:rPr>
        <w:t xml:space="preserve">    “互联网 + 医疗”应用为民众带来的就医便捷以及为医务人员和医疗机构提供的服务能力拓展是推动现行医疗服务模式升级、转型的动力，但是其中所含的阻碍也是极大的，借用一句俗语来形容“互联网 + 医疗”模式的未来发展，“前途是光明的，道路是曲折的。”民众的需求、移动互联网以及技术的发展为医疗服务行业带来了变革的机遇，但如何实现依然有赖于政府、业界和社会各方的努力、探索和创新。</w:t>
      </w:r>
      <w:r>
        <w:rPr>
          <w:rFonts w:ascii="Arial" w:hAnsi="Arial" w:cs="Arial"/>
          <w:color w:val="333333"/>
          <w:szCs w:val="21"/>
        </w:rPr>
        <w:br w:type="textWrapping"/>
      </w:r>
      <w:r>
        <w:rPr>
          <w:rFonts w:hint="eastAsia" w:ascii="Arial" w:hAnsi="Arial" w:cs="Arial"/>
          <w:color w:val="333333"/>
          <w:szCs w:val="21"/>
        </w:rPr>
        <w:t xml:space="preserve"> </w:t>
      </w:r>
      <w:r>
        <w:rPr>
          <w:rFonts w:ascii="Arial" w:hAnsi="Arial" w:cs="Arial"/>
          <w:color w:val="333333"/>
          <w:szCs w:val="21"/>
        </w:rPr>
        <w:t xml:space="preserve">   所以面对这样的现状，我们团队致力于开发一款基于“互联网 +医疗”模式的医疗服务型APP应用，重点解决人们在看病过程以及日常生活中身体健康方面所遇到的问题。</w:t>
      </w:r>
      <w:r>
        <w:rPr>
          <w:rFonts w:ascii="Arial" w:hAnsi="Arial" w:cs="Arial"/>
          <w:color w:val="333333"/>
          <w:szCs w:val="21"/>
        </w:rPr>
        <w:br w:type="textWrapping"/>
      </w:r>
      <w:r>
        <w:rPr>
          <w:rFonts w:hAnsi="宋体"/>
          <w:b/>
          <w:color w:val="000000" w:themeColor="text1"/>
          <w:sz w:val="28"/>
          <w:szCs w:val="28"/>
          <w14:textFill>
            <w14:solidFill>
              <w14:schemeClr w14:val="tx1"/>
            </w14:solidFill>
          </w14:textFill>
        </w:rPr>
        <w:t>二、公司简介</w:t>
      </w:r>
    </w:p>
    <w:p>
      <w:pPr>
        <w:spacing w:line="360" w:lineRule="auto"/>
        <w:rPr>
          <w:color w:val="000000" w:themeColor="text1"/>
          <w:sz w:val="24"/>
          <w14:textFill>
            <w14:solidFill>
              <w14:schemeClr w14:val="tx1"/>
            </w14:solidFill>
          </w14:textFill>
        </w:rPr>
      </w:pPr>
      <w:r>
        <w:rPr>
          <w:b/>
          <w:color w:val="000000" w:themeColor="text1"/>
          <w:sz w:val="24"/>
          <w14:textFill>
            <w14:solidFill>
              <w14:schemeClr w14:val="tx1"/>
            </w14:solidFill>
          </w14:textFill>
        </w:rPr>
        <w:t>2.1</w:t>
      </w:r>
      <w:r>
        <w:rPr>
          <w:rFonts w:hAnsi="宋体"/>
          <w:b/>
          <w:color w:val="000000" w:themeColor="text1"/>
          <w:sz w:val="24"/>
          <w14:textFill>
            <w14:solidFill>
              <w14:schemeClr w14:val="tx1"/>
            </w14:solidFill>
          </w14:textFill>
        </w:rPr>
        <w:t>公司概述</w:t>
      </w:r>
      <w:r>
        <w:rPr>
          <w:rFonts w:hAnsi="宋体"/>
          <w:color w:val="000000" w:themeColor="text1"/>
          <w:sz w:val="24"/>
          <w14:textFill>
            <w14:solidFill>
              <w14:schemeClr w14:val="tx1"/>
            </w14:solidFill>
          </w14:textFill>
        </w:rPr>
        <w:t>（包括公司</w:t>
      </w:r>
      <w:r>
        <w:rPr>
          <w:color w:val="000000" w:themeColor="text1"/>
          <w:sz w:val="24"/>
          <w14:textFill>
            <w14:solidFill>
              <w14:schemeClr w14:val="tx1"/>
            </w14:solidFill>
          </w14:textFill>
        </w:rPr>
        <w:t>logo</w:t>
      </w:r>
      <w:r>
        <w:rPr>
          <w:rFonts w:hAnsi="宋体"/>
          <w:color w:val="000000" w:themeColor="text1"/>
          <w:sz w:val="24"/>
          <w14:textFill>
            <w14:solidFill>
              <w14:schemeClr w14:val="tx1"/>
            </w14:solidFill>
          </w14:textFill>
        </w:rPr>
        <w:t>的介绍以及公司的经营理念等）</w:t>
      </w:r>
    </w:p>
    <w:p>
      <w:pPr>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2.2</w:t>
      </w:r>
      <w:r>
        <w:rPr>
          <w:rFonts w:hAnsi="宋体"/>
          <w:b/>
          <w:color w:val="000000" w:themeColor="text1"/>
          <w:sz w:val="24"/>
          <w14:textFill>
            <w14:solidFill>
              <w14:schemeClr w14:val="tx1"/>
            </w14:solidFill>
          </w14:textFill>
        </w:rPr>
        <w:t>公司现状</w:t>
      </w:r>
    </w:p>
    <w:p>
      <w:pPr>
        <w:spacing w:line="360" w:lineRule="auto"/>
        <w:rPr>
          <w:b/>
          <w:color w:val="000000" w:themeColor="text1"/>
          <w:sz w:val="24"/>
          <w14:textFill>
            <w14:solidFill>
              <w14:schemeClr w14:val="tx1"/>
            </w14:solidFill>
          </w14:textFill>
        </w:rPr>
      </w:pPr>
      <w:r>
        <w:rPr>
          <w:b/>
          <w:sz w:val="24"/>
        </w:rPr>
        <mc:AlternateContent>
          <mc:Choice Requires="wps">
            <w:drawing>
              <wp:anchor distT="0" distB="0" distL="114300" distR="114300" simplePos="0" relativeHeight="251661312" behindDoc="0" locked="0" layoutInCell="1" allowOverlap="1">
                <wp:simplePos x="0" y="0"/>
                <wp:positionH relativeFrom="column">
                  <wp:posOffset>2549525</wp:posOffset>
                </wp:positionH>
                <wp:positionV relativeFrom="paragraph">
                  <wp:posOffset>113665</wp:posOffset>
                </wp:positionV>
                <wp:extent cx="2042160" cy="985520"/>
                <wp:effectExtent l="1896745" t="12700" r="13970" b="268605"/>
                <wp:wrapNone/>
                <wp:docPr id="3" name="椭圆形标注 3"/>
                <wp:cNvGraphicFramePr/>
                <a:graphic xmlns:a="http://schemas.openxmlformats.org/drawingml/2006/main">
                  <a:graphicData uri="http://schemas.microsoft.com/office/word/2010/wordprocessingShape">
                    <wps:wsp>
                      <wps:cNvSpPr>
                        <a:spLocks noChangeArrowheads="1"/>
                      </wps:cNvSpPr>
                      <wps:spPr bwMode="auto">
                        <a:xfrm>
                          <a:off x="0" y="0"/>
                          <a:ext cx="2042160" cy="985520"/>
                        </a:xfrm>
                        <a:prstGeom prst="wedgeEllipseCallout">
                          <a:avLst>
                            <a:gd name="adj1" fmla="val -142597"/>
                            <a:gd name="adj2" fmla="val 73519"/>
                          </a:avLst>
                        </a:prstGeom>
                        <a:solidFill>
                          <a:srgbClr val="FFFFFF"/>
                        </a:solidFill>
                        <a:ln w="9525" cmpd="sng">
                          <a:solidFill>
                            <a:srgbClr val="000000"/>
                          </a:solidFill>
                          <a:miter lim="800000"/>
                        </a:ln>
                      </wps:spPr>
                      <wps:txbx>
                        <w:txbxContent>
                          <w:p>
                            <w:pPr>
                              <w:rPr>
                                <w:color w:val="00B050"/>
                              </w:rPr>
                            </w:pPr>
                            <w:r>
                              <w:rPr>
                                <w:rFonts w:hint="eastAsia"/>
                                <w:color w:val="00B050"/>
                              </w:rPr>
                              <w:t>三级标题顶行、小四，宋体，常规 ，1.5倍行间距</w:t>
                            </w:r>
                          </w:p>
                        </w:txbxContent>
                      </wps:txbx>
                      <wps:bodyPr rot="0" vert="horz" wrap="square" lIns="91440" tIns="45720" rIns="91440" bIns="45720" anchor="t" anchorCtr="0" upright="1">
                        <a:noAutofit/>
                      </wps:bodyPr>
                    </wps:wsp>
                  </a:graphicData>
                </a:graphic>
              </wp:anchor>
            </w:drawing>
          </mc:Choice>
          <mc:Fallback>
            <w:pict>
              <v:shape id="_x0000_s1026" o:spid="_x0000_s1026" o:spt="63" type="#_x0000_t63" style="position:absolute;left:0pt;margin-left:200.75pt;margin-top:8.95pt;height:77.6pt;width:160.8pt;z-index:251661312;mso-width-relative:page;mso-height-relative:page;" fillcolor="#FFFFFF" filled="t" stroked="t" coordsize="21600,21600" o:gfxdata="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dVpGytgAAAAKAQAADwAAAAAAAAABACAAAAAi&#10;AAAAZHJzL2Rvd25yZXYueG1sUEsBAhQAFAAAAAgAh07iQMIhHO18AgAA8AQAAA4AAAAAAAAAAQAg&#10;AAAAJwEAAGRycy9lMm9Eb2MueG1sUEsFBgAAAAAGAAYAWQEAABUGAAAAAA==&#10;" adj="-20001,26680">
                <v:fill on="t" focussize="0,0"/>
                <v:stroke color="#000000" miterlimit="8" joinstyle="miter"/>
                <v:imagedata o:title=""/>
                <o:lock v:ext="edit" aspectratio="f"/>
                <v:textbox>
                  <w:txbxContent>
                    <w:p>
                      <w:pPr>
                        <w:rPr>
                          <w:color w:val="00B050"/>
                        </w:rPr>
                      </w:pPr>
                      <w:r>
                        <w:rPr>
                          <w:rFonts w:hint="eastAsia"/>
                          <w:color w:val="00B050"/>
                        </w:rPr>
                        <w:t>三级标题顶行、小四，宋体，常规 ，1.5倍行间距</w:t>
                      </w:r>
                    </w:p>
                  </w:txbxContent>
                </v:textbox>
              </v:shape>
            </w:pict>
          </mc:Fallback>
        </mc:AlternateContent>
      </w:r>
      <w:r>
        <w:rPr>
          <w:b/>
          <w:color w:val="000000" w:themeColor="text1"/>
          <w:sz w:val="24"/>
          <w14:textFill>
            <w14:solidFill>
              <w14:schemeClr w14:val="tx1"/>
            </w14:solidFill>
          </w14:textFill>
        </w:rPr>
        <w:t>2.3</w:t>
      </w:r>
      <w:r>
        <w:rPr>
          <w:rFonts w:hAnsi="宋体"/>
          <w:b/>
          <w:color w:val="000000" w:themeColor="text1"/>
          <w:sz w:val="24"/>
          <w14:textFill>
            <w14:solidFill>
              <w14:schemeClr w14:val="tx1"/>
            </w14:solidFill>
          </w14:textFill>
        </w:rPr>
        <w:t>发展规划</w:t>
      </w:r>
    </w:p>
    <w:p>
      <w:pPr>
        <w:spacing w:before="156" w:beforeLines="50" w:after="156" w:afterLines="50" w:line="360" w:lineRule="auto"/>
        <w:rPr>
          <w:b/>
          <w:sz w:val="28"/>
          <w:szCs w:val="28"/>
        </w:rPr>
      </w:pPr>
      <w:r>
        <w:rPr>
          <w:rFonts w:hAnsi="宋体"/>
          <w:b/>
          <w:sz w:val="28"/>
          <w:szCs w:val="28"/>
        </w:rPr>
        <w:t>三、产品与研发</w:t>
      </w:r>
    </w:p>
    <w:p>
      <w:pPr>
        <w:spacing w:line="360" w:lineRule="auto"/>
        <w:rPr>
          <w:b/>
          <w:sz w:val="24"/>
        </w:rPr>
      </w:pPr>
      <w:r>
        <w:rPr>
          <w:b/>
          <w:sz w:val="24"/>
        </w:rPr>
        <w:t>3.1</w:t>
      </w:r>
      <w:r>
        <w:rPr>
          <w:rFonts w:hAnsi="宋体"/>
          <w:b/>
          <w:sz w:val="24"/>
        </w:rPr>
        <w:t>产品</w:t>
      </w:r>
      <w:r>
        <w:rPr>
          <w:b/>
          <w:sz w:val="24"/>
        </w:rPr>
        <w:t>/</w:t>
      </w:r>
      <w:r>
        <w:rPr>
          <w:rFonts w:hAnsi="宋体"/>
          <w:b/>
          <w:sz w:val="24"/>
        </w:rPr>
        <w:t>服务介绍</w:t>
      </w:r>
    </w:p>
    <w:p>
      <w:pPr>
        <w:spacing w:line="360" w:lineRule="auto"/>
        <w:rPr>
          <w:rFonts w:hAnsi="宋体"/>
          <w:sz w:val="24"/>
        </w:rPr>
      </w:pPr>
      <w:r>
        <w:rPr>
          <w:b/>
          <w:sz w:val="24"/>
        </w:rPr>
        <mc:AlternateContent>
          <mc:Choice Requires="wps">
            <w:drawing>
              <wp:anchor distT="0" distB="0" distL="114300" distR="114300" simplePos="0" relativeHeight="251662336" behindDoc="0" locked="0" layoutInCell="1" allowOverlap="1">
                <wp:simplePos x="0" y="0"/>
                <wp:positionH relativeFrom="column">
                  <wp:posOffset>3731895</wp:posOffset>
                </wp:positionH>
                <wp:positionV relativeFrom="paragraph">
                  <wp:posOffset>19685</wp:posOffset>
                </wp:positionV>
                <wp:extent cx="2042160" cy="985520"/>
                <wp:effectExtent l="1896745" t="12700" r="13970" b="268605"/>
                <wp:wrapNone/>
                <wp:docPr id="5" name="椭圆形标注 5"/>
                <wp:cNvGraphicFramePr/>
                <a:graphic xmlns:a="http://schemas.openxmlformats.org/drawingml/2006/main">
                  <a:graphicData uri="http://schemas.microsoft.com/office/word/2010/wordprocessingShape">
                    <wps:wsp>
                      <wps:cNvSpPr>
                        <a:spLocks noChangeArrowheads="1"/>
                      </wps:cNvSpPr>
                      <wps:spPr bwMode="auto">
                        <a:xfrm>
                          <a:off x="0" y="0"/>
                          <a:ext cx="2042160" cy="985520"/>
                        </a:xfrm>
                        <a:prstGeom prst="wedgeEllipseCallout">
                          <a:avLst>
                            <a:gd name="adj1" fmla="val -142597"/>
                            <a:gd name="adj2" fmla="val 73519"/>
                          </a:avLst>
                        </a:prstGeom>
                        <a:solidFill>
                          <a:srgbClr val="FFFFFF"/>
                        </a:solidFill>
                        <a:ln w="9525" cmpd="sng">
                          <a:solidFill>
                            <a:srgbClr val="000000"/>
                          </a:solidFill>
                          <a:miter lim="800000"/>
                        </a:ln>
                      </wps:spPr>
                      <wps:txbx>
                        <w:txbxContent>
                          <w:p>
                            <w:pPr>
                              <w:rPr>
                                <w:color w:val="00B050"/>
                              </w:rPr>
                            </w:pPr>
                            <w:r>
                              <w:rPr>
                                <w:rFonts w:hint="eastAsia"/>
                                <w:color w:val="00B050"/>
                              </w:rPr>
                              <w:t>正文段前空两格、五号，宋体，常规 ，1.5倍行间距</w:t>
                            </w:r>
                          </w:p>
                        </w:txbxContent>
                      </wps:txbx>
                      <wps:bodyPr rot="0" vert="horz" wrap="square" lIns="91440" tIns="45720" rIns="91440" bIns="45720" anchor="t" anchorCtr="0" upright="1">
                        <a:noAutofit/>
                      </wps:bodyPr>
                    </wps:wsp>
                  </a:graphicData>
                </a:graphic>
              </wp:anchor>
            </w:drawing>
          </mc:Choice>
          <mc:Fallback>
            <w:pict>
              <v:shape id="_x0000_s1026" o:spid="_x0000_s1026" o:spt="63" type="#_x0000_t63" style="position:absolute;left:0pt;margin-left:293.85pt;margin-top:1.55pt;height:77.6pt;width:160.8pt;z-index:251662336;mso-width-relative:page;mso-height-relative:page;" fillcolor="#FFFFFF" filled="t" stroked="t" coordsize="21600,21600" o:gfxdata="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McmDYdkAAAAJAQAADwAAAAAAAAABACAAAAAi&#10;AAAAZHJzL2Rvd25yZXYueG1sUEsBAhQAFAAAAAgAh07iQAdejSt7AgAA8AQAAA4AAAAAAAAAAQAg&#10;AAAAKAEAAGRycy9lMm9Eb2MueG1sUEsFBgAAAAAGAAYAWQEAABUGAAAAAA==&#10;" adj="-20001,26680">
                <v:fill on="t" focussize="0,0"/>
                <v:stroke color="#000000" miterlimit="8" joinstyle="miter"/>
                <v:imagedata o:title=""/>
                <o:lock v:ext="edit" aspectratio="f"/>
                <v:textbox>
                  <w:txbxContent>
                    <w:p>
                      <w:pPr>
                        <w:rPr>
                          <w:color w:val="00B050"/>
                        </w:rPr>
                      </w:pPr>
                      <w:r>
                        <w:rPr>
                          <w:rFonts w:hint="eastAsia"/>
                          <w:color w:val="00B050"/>
                        </w:rPr>
                        <w:t>正文段前空两格、五号，宋体，常规 ，1.5倍行间距</w:t>
                      </w:r>
                    </w:p>
                  </w:txbxContent>
                </v:textbox>
              </v:shape>
            </w:pict>
          </mc:Fallback>
        </mc:AlternateContent>
      </w:r>
      <w:r>
        <w:rPr>
          <w:sz w:val="24"/>
        </w:rPr>
        <w:t>3.1.1</w:t>
      </w:r>
      <w:r>
        <w:rPr>
          <w:rFonts w:hAnsi="宋体"/>
          <w:sz w:val="24"/>
        </w:rPr>
        <w:t>产品的用途、功能</w:t>
      </w:r>
    </w:p>
    <w:p>
      <w:pPr>
        <w:spacing w:line="360" w:lineRule="auto"/>
        <w:rPr>
          <w:rFonts w:hAnsi="宋体"/>
          <w:sz w:val="24"/>
        </w:rPr>
      </w:pPr>
      <w:r>
        <w:rPr>
          <w:rFonts w:hint="eastAsia" w:ascii="Arial" w:hAnsi="Arial" w:cs="Arial"/>
          <w:color w:val="333333"/>
          <w:szCs w:val="21"/>
        </w:rPr>
        <w:t>通过互联网和“医疗专业云”，可以有效拓展并延伸医疗机构的服务能力，如患者网上就医、居家监护、就近抽血、集中检验、远程提供诊疗建议、远程手术及手术指导、个性化健康管理等，从根本上变革现有的医疗服务模式。而随着技术的进步，医学影像电子化，诊疗设备的微型化、可穿戴，以及交互式高清视频都为“互联网 +医疗”模式扫清了技术障碍。</w:t>
      </w:r>
      <w:r>
        <w:rPr>
          <w:rFonts w:ascii="Arial" w:hAnsi="Arial" w:cs="Arial"/>
          <w:color w:val="333333"/>
          <w:sz w:val="14"/>
          <w:szCs w:val="14"/>
        </w:rPr>
        <w:br w:type="textWrapping"/>
      </w:r>
      <w:r>
        <w:rPr>
          <w:sz w:val="24"/>
        </w:rPr>
        <w:t>3.1.2</w:t>
      </w:r>
      <w:r>
        <w:rPr>
          <w:rFonts w:hAnsi="宋体"/>
          <w:sz w:val="24"/>
        </w:rPr>
        <w:t>行业领域</w:t>
      </w:r>
    </w:p>
    <w:p>
      <w:pPr>
        <w:spacing w:line="360" w:lineRule="auto"/>
        <w:rPr>
          <w:rFonts w:hAnsi="宋体"/>
          <w:sz w:val="24"/>
        </w:rPr>
      </w:pPr>
      <w:r>
        <w:rPr>
          <w:rFonts w:hint="eastAsia" w:hAnsi="宋体"/>
          <w:sz w:val="24"/>
        </w:rPr>
        <w:t>手机app，医疗</w:t>
      </w:r>
    </w:p>
    <w:p>
      <w:pPr>
        <w:spacing w:line="360" w:lineRule="auto"/>
        <w:rPr>
          <w:rFonts w:hAnsi="宋体"/>
          <w:sz w:val="24"/>
        </w:rPr>
      </w:pPr>
      <w:r>
        <w:rPr>
          <w:sz w:val="24"/>
        </w:rPr>
        <w:t>3.1.3</w:t>
      </w:r>
      <w:r>
        <w:rPr>
          <w:rFonts w:hAnsi="宋体"/>
          <w:sz w:val="24"/>
        </w:rPr>
        <w:t>市场定位</w:t>
      </w:r>
    </w:p>
    <w:p>
      <w:pPr>
        <w:spacing w:line="360" w:lineRule="auto"/>
        <w:rPr>
          <w:rFonts w:hAnsi="宋体"/>
          <w:sz w:val="24"/>
        </w:rPr>
      </w:pPr>
      <w:r>
        <w:rPr>
          <w:sz w:val="24"/>
        </w:rPr>
        <w:t>3.1.4</w:t>
      </w:r>
      <w:r>
        <w:rPr>
          <w:rFonts w:hAnsi="宋体"/>
          <w:sz w:val="24"/>
        </w:rPr>
        <w:t>客户价值</w:t>
      </w:r>
    </w:p>
    <w:p>
      <w:pPr>
        <w:spacing w:line="360" w:lineRule="auto"/>
        <w:rPr>
          <w:b/>
          <w:bCs/>
          <w:sz w:val="24"/>
        </w:rPr>
      </w:pPr>
      <w:r>
        <w:rPr>
          <w:b/>
          <w:sz w:val="24"/>
        </w:rPr>
        <w:t>3.2</w:t>
      </w:r>
      <w:r>
        <w:rPr>
          <w:rFonts w:hAnsi="宋体"/>
          <w:b/>
          <w:sz w:val="24"/>
        </w:rPr>
        <w:t>产品</w:t>
      </w:r>
      <w:r>
        <w:rPr>
          <w:b/>
          <w:sz w:val="24"/>
        </w:rPr>
        <w:t>/</w:t>
      </w:r>
      <w:r>
        <w:rPr>
          <w:rFonts w:hAnsi="宋体"/>
          <w:b/>
          <w:sz w:val="24"/>
        </w:rPr>
        <w:t>服务特色优势</w:t>
      </w:r>
      <w:r>
        <w:rPr>
          <w:rFonts w:hAnsi="宋体"/>
          <w:b/>
          <w:bCs/>
          <w:sz w:val="24"/>
        </w:rPr>
        <w:t>（新颖性、先进性和独特性，竞争优势）</w:t>
      </w:r>
    </w:p>
    <w:p>
      <w:pPr>
        <w:spacing w:line="360" w:lineRule="auto"/>
        <w:rPr>
          <w:bCs/>
          <w:sz w:val="24"/>
        </w:rPr>
      </w:pPr>
      <w:r>
        <w:rPr>
          <w:bCs/>
          <w:sz w:val="24"/>
        </w:rPr>
        <w:t>3.2.1</w:t>
      </w:r>
      <w:r>
        <w:rPr>
          <w:rFonts w:hAnsi="宋体"/>
          <w:bCs/>
          <w:sz w:val="24"/>
        </w:rPr>
        <w:t>新颖性（先进性、独特性）</w:t>
      </w:r>
    </w:p>
    <w:p>
      <w:pPr>
        <w:spacing w:line="360" w:lineRule="auto"/>
        <w:rPr>
          <w:bCs/>
          <w:sz w:val="24"/>
        </w:rPr>
      </w:pPr>
      <w:r>
        <w:rPr>
          <w:bCs/>
          <w:sz w:val="24"/>
        </w:rPr>
        <w:t>3.2.2</w:t>
      </w:r>
      <w:r>
        <w:rPr>
          <w:rFonts w:hAnsi="宋体"/>
          <w:bCs/>
          <w:sz w:val="24"/>
        </w:rPr>
        <w:t>竞争优势</w:t>
      </w:r>
    </w:p>
    <w:p>
      <w:pPr>
        <w:spacing w:line="360" w:lineRule="auto"/>
        <w:rPr>
          <w:b/>
          <w:sz w:val="24"/>
        </w:rPr>
      </w:pPr>
      <w:r>
        <w:rPr>
          <w:b/>
          <w:sz w:val="24"/>
        </w:rPr>
        <w:t>3.3.</w:t>
      </w:r>
      <w:r>
        <w:rPr>
          <w:rFonts w:hAnsi="宋体"/>
          <w:b/>
          <w:sz w:val="24"/>
        </w:rPr>
        <w:t>技术研发水平</w:t>
      </w:r>
    </w:p>
    <w:p>
      <w:pPr>
        <w:spacing w:line="360" w:lineRule="auto"/>
        <w:rPr>
          <w:bCs/>
          <w:sz w:val="24"/>
        </w:rPr>
      </w:pPr>
      <w:r>
        <w:rPr>
          <w:bCs/>
          <w:sz w:val="24"/>
        </w:rPr>
        <w:t>3.3.1</w:t>
      </w:r>
      <w:r>
        <w:rPr>
          <w:rFonts w:hAnsi="宋体"/>
          <w:bCs/>
          <w:sz w:val="24"/>
        </w:rPr>
        <w:t>项目研究内容，已有技术成果（或实施背景、基础）及指标</w:t>
      </w:r>
    </w:p>
    <w:p>
      <w:pPr>
        <w:autoSpaceDE w:val="0"/>
        <w:autoSpaceDN w:val="0"/>
        <w:spacing w:line="360" w:lineRule="auto"/>
        <w:rPr>
          <w:szCs w:val="21"/>
        </w:rPr>
      </w:pPr>
      <w:r>
        <w:rPr>
          <w:sz w:val="24"/>
        </w:rPr>
        <w:t xml:space="preserve">3.3.2 </w:t>
      </w:r>
      <w:r>
        <w:rPr>
          <w:rFonts w:hAnsi="宋体"/>
          <w:szCs w:val="21"/>
        </w:rPr>
        <w:t>项目实施的技术方案（包括技术路线、工艺的合理性及成熟性）</w:t>
      </w:r>
    </w:p>
    <w:p>
      <w:pPr>
        <w:spacing w:line="360" w:lineRule="auto"/>
        <w:rPr>
          <w:sz w:val="24"/>
        </w:rPr>
      </w:pPr>
      <w:r>
        <w:rPr>
          <w:sz w:val="24"/>
        </w:rPr>
        <w:t>3.3.3</w:t>
      </w:r>
      <w:r>
        <w:rPr>
          <w:rFonts w:hAnsi="宋体"/>
          <w:sz w:val="24"/>
        </w:rPr>
        <w:t>项目的关键技术、创新点</w:t>
      </w:r>
    </w:p>
    <w:p>
      <w:pPr>
        <w:spacing w:line="360" w:lineRule="auto"/>
        <w:rPr>
          <w:b/>
          <w:sz w:val="24"/>
        </w:rPr>
      </w:pPr>
      <w:r>
        <w:rPr>
          <w:b/>
          <w:sz w:val="24"/>
        </w:rPr>
        <w:t>3.4</w:t>
      </w:r>
      <w:r>
        <w:rPr>
          <w:rFonts w:hAnsi="宋体"/>
          <w:b/>
          <w:sz w:val="24"/>
        </w:rPr>
        <w:t>知识产权情况</w:t>
      </w:r>
    </w:p>
    <w:p>
      <w:pPr>
        <w:spacing w:before="156" w:beforeLines="50" w:after="156" w:afterLines="50" w:line="360" w:lineRule="auto"/>
        <w:rPr>
          <w:rFonts w:hAnsi="宋体"/>
          <w:b/>
          <w:sz w:val="28"/>
          <w:szCs w:val="28"/>
        </w:rPr>
      </w:pPr>
      <w:r>
        <w:rPr>
          <w:rFonts w:hAnsi="宋体"/>
          <w:b/>
          <w:sz w:val="28"/>
          <w:szCs w:val="28"/>
        </w:rPr>
        <w:t>四、产业化程度(已注册企业填写)</w:t>
      </w:r>
    </w:p>
    <w:p>
      <w:pPr>
        <w:spacing w:line="360" w:lineRule="auto"/>
        <w:rPr>
          <w:sz w:val="24"/>
        </w:rPr>
      </w:pPr>
      <w:r>
        <w:rPr>
          <w:b/>
          <w:sz w:val="24"/>
        </w:rPr>
        <w:t>4.1</w:t>
      </w:r>
      <w:r>
        <w:rPr>
          <w:rFonts w:hAnsi="宋体"/>
          <w:b/>
          <w:sz w:val="24"/>
        </w:rPr>
        <w:t>目前产业化进展</w:t>
      </w:r>
      <w:r>
        <w:rPr>
          <w:rFonts w:hAnsi="宋体"/>
          <w:sz w:val="24"/>
        </w:rPr>
        <w:t>（阶段性成果描述）</w:t>
      </w:r>
    </w:p>
    <w:p>
      <w:pPr>
        <w:spacing w:line="360" w:lineRule="auto"/>
        <w:rPr>
          <w:bCs/>
          <w:sz w:val="24"/>
        </w:rPr>
      </w:pPr>
      <w:r>
        <w:rPr>
          <w:b/>
          <w:sz w:val="24"/>
        </w:rPr>
        <w:t xml:space="preserve">4.2 </w:t>
      </w:r>
      <w:r>
        <w:rPr>
          <w:rFonts w:hAnsi="宋体"/>
          <w:b/>
          <w:sz w:val="24"/>
        </w:rPr>
        <w:t>已具备的产业化条件</w:t>
      </w:r>
      <w:r>
        <w:rPr>
          <w:rFonts w:hAnsi="宋体"/>
          <w:bCs/>
          <w:sz w:val="24"/>
        </w:rPr>
        <w:t>（设备、技术、场地、人才、合作等）</w:t>
      </w:r>
    </w:p>
    <w:p>
      <w:pPr>
        <w:spacing w:line="360" w:lineRule="auto"/>
        <w:rPr>
          <w:sz w:val="24"/>
        </w:rPr>
      </w:pPr>
      <w:r>
        <w:rPr>
          <w:b/>
          <w:sz w:val="24"/>
        </w:rPr>
        <w:t>4.3</w:t>
      </w:r>
      <w:r>
        <w:rPr>
          <w:rFonts w:hAnsi="宋体"/>
          <w:b/>
          <w:sz w:val="24"/>
        </w:rPr>
        <w:t>未来产业化进程</w:t>
      </w:r>
      <w:r>
        <w:rPr>
          <w:rFonts w:hAnsi="宋体"/>
          <w:bCs/>
          <w:sz w:val="24"/>
        </w:rPr>
        <w:t>（</w:t>
      </w:r>
      <w:r>
        <w:rPr>
          <w:rFonts w:hAnsi="宋体"/>
          <w:bCs/>
        </w:rPr>
        <w:t>分年度目标及前景分析）</w:t>
      </w:r>
    </w:p>
    <w:p>
      <w:pPr>
        <w:spacing w:before="156" w:beforeLines="50" w:after="156" w:afterLines="50" w:line="360" w:lineRule="auto"/>
        <w:rPr>
          <w:rFonts w:hAnsi="宋体"/>
          <w:b/>
          <w:sz w:val="28"/>
          <w:szCs w:val="28"/>
        </w:rPr>
      </w:pPr>
      <w:r>
        <w:rPr>
          <w:rFonts w:hAnsi="宋体"/>
          <w:b/>
          <w:sz w:val="28"/>
          <w:szCs w:val="28"/>
        </w:rPr>
        <w:t>五、市场营销</w:t>
      </w:r>
    </w:p>
    <w:p>
      <w:pPr>
        <w:snapToGrid w:val="0"/>
        <w:spacing w:line="360" w:lineRule="auto"/>
        <w:rPr>
          <w:kern w:val="0"/>
          <w:sz w:val="24"/>
        </w:rPr>
      </w:pPr>
      <w:r>
        <w:rPr>
          <w:b/>
          <w:kern w:val="0"/>
          <w:sz w:val="24"/>
        </w:rPr>
        <w:t xml:space="preserve">5.1 </w:t>
      </w:r>
      <w:r>
        <w:rPr>
          <w:rFonts w:hAnsi="宋体"/>
          <w:b/>
          <w:kern w:val="0"/>
          <w:sz w:val="24"/>
        </w:rPr>
        <w:t>市场分析</w:t>
      </w:r>
      <w:r>
        <w:rPr>
          <w:rFonts w:hAnsi="宋体"/>
          <w:kern w:val="0"/>
          <w:sz w:val="24"/>
        </w:rPr>
        <w:t>（行业背景、现有市场规模及增长趋势等）</w:t>
      </w:r>
    </w:p>
    <w:p>
      <w:pPr>
        <w:snapToGrid w:val="0"/>
        <w:spacing w:line="360" w:lineRule="auto"/>
        <w:rPr>
          <w:rStyle w:val="11"/>
          <w:b w:val="0"/>
          <w:sz w:val="24"/>
          <w:szCs w:val="24"/>
        </w:rPr>
      </w:pPr>
      <w:r>
        <w:rPr>
          <w:b/>
          <w:bCs/>
          <w:sz w:val="24"/>
        </w:rPr>
        <w:t>5.2 市场定位</w:t>
      </w:r>
      <w:r>
        <w:rPr>
          <w:rStyle w:val="11"/>
          <w:rFonts w:asciiTheme="minorEastAsia" w:hAnsiTheme="minorEastAsia" w:eastAsiaTheme="minorEastAsia"/>
          <w:b w:val="0"/>
          <w:sz w:val="24"/>
          <w:szCs w:val="24"/>
        </w:rPr>
        <w:t>（地域、产业链、市场占有率等分析）</w:t>
      </w:r>
    </w:p>
    <w:p>
      <w:pPr>
        <w:snapToGrid w:val="0"/>
        <w:spacing w:line="360" w:lineRule="auto"/>
        <w:rPr>
          <w:b/>
          <w:bCs/>
          <w:kern w:val="0"/>
          <w:sz w:val="24"/>
        </w:rPr>
      </w:pPr>
      <w:r>
        <w:rPr>
          <w:b/>
          <w:bCs/>
          <w:kern w:val="0"/>
          <w:sz w:val="24"/>
        </w:rPr>
        <w:t>5.3</w:t>
      </w:r>
      <w:r>
        <w:rPr>
          <w:rFonts w:hint="eastAsia"/>
          <w:b/>
          <w:bCs/>
          <w:kern w:val="0"/>
          <w:sz w:val="24"/>
        </w:rPr>
        <w:t xml:space="preserve">  </w:t>
      </w:r>
      <w:r>
        <w:rPr>
          <w:b/>
          <w:bCs/>
          <w:kern w:val="0"/>
          <w:sz w:val="24"/>
        </w:rPr>
        <w:t>SWOT分析</w:t>
      </w:r>
    </w:p>
    <w:p>
      <w:pPr>
        <w:autoSpaceDE w:val="0"/>
        <w:autoSpaceDN w:val="0"/>
        <w:spacing w:line="360" w:lineRule="auto"/>
        <w:rPr>
          <w:kern w:val="0"/>
          <w:sz w:val="24"/>
        </w:rPr>
      </w:pPr>
      <w:r>
        <w:rPr>
          <w:kern w:val="0"/>
          <w:sz w:val="24"/>
        </w:rPr>
        <w:t>5.3.1 优势（Strengths）</w:t>
      </w:r>
    </w:p>
    <w:p>
      <w:pPr>
        <w:autoSpaceDE w:val="0"/>
        <w:autoSpaceDN w:val="0"/>
        <w:spacing w:line="360" w:lineRule="auto"/>
        <w:rPr>
          <w:kern w:val="0"/>
          <w:sz w:val="24"/>
        </w:rPr>
      </w:pPr>
      <w:r>
        <w:rPr>
          <w:kern w:val="0"/>
          <w:sz w:val="24"/>
        </w:rPr>
        <w:t xml:space="preserve">5.3.2 </w:t>
      </w:r>
      <w:r>
        <w:rPr>
          <w:rFonts w:hAnsi="宋体"/>
          <w:kern w:val="0"/>
          <w:sz w:val="24"/>
        </w:rPr>
        <w:t>劣势（</w:t>
      </w:r>
      <w:r>
        <w:rPr>
          <w:kern w:val="0"/>
          <w:sz w:val="24"/>
        </w:rPr>
        <w:t>Weakness</w:t>
      </w:r>
      <w:r>
        <w:rPr>
          <w:rFonts w:hAnsi="宋体"/>
          <w:kern w:val="0"/>
          <w:sz w:val="24"/>
        </w:rPr>
        <w:t>）</w:t>
      </w:r>
    </w:p>
    <w:p>
      <w:pPr>
        <w:autoSpaceDE w:val="0"/>
        <w:autoSpaceDN w:val="0"/>
        <w:spacing w:line="360" w:lineRule="auto"/>
        <w:rPr>
          <w:kern w:val="0"/>
          <w:sz w:val="24"/>
        </w:rPr>
      </w:pPr>
      <w:r>
        <w:rPr>
          <w:kern w:val="0"/>
          <w:sz w:val="24"/>
        </w:rPr>
        <w:t xml:space="preserve">5.3.3 </w:t>
      </w:r>
      <w:r>
        <w:rPr>
          <w:rFonts w:hAnsi="宋体"/>
          <w:kern w:val="0"/>
          <w:sz w:val="24"/>
        </w:rPr>
        <w:t>机会（</w:t>
      </w:r>
      <w:r>
        <w:rPr>
          <w:kern w:val="0"/>
          <w:sz w:val="24"/>
        </w:rPr>
        <w:t>Opportunity</w:t>
      </w:r>
      <w:r>
        <w:rPr>
          <w:rFonts w:hAnsi="宋体"/>
          <w:kern w:val="0"/>
          <w:sz w:val="24"/>
        </w:rPr>
        <w:t>）</w:t>
      </w:r>
    </w:p>
    <w:p>
      <w:pPr>
        <w:autoSpaceDE w:val="0"/>
        <w:autoSpaceDN w:val="0"/>
        <w:spacing w:line="360" w:lineRule="auto"/>
        <w:rPr>
          <w:kern w:val="0"/>
          <w:sz w:val="24"/>
        </w:rPr>
      </w:pPr>
      <w:r>
        <w:rPr>
          <w:kern w:val="0"/>
          <w:sz w:val="24"/>
        </w:rPr>
        <w:t xml:space="preserve">5.3.4 </w:t>
      </w:r>
      <w:r>
        <w:rPr>
          <w:rFonts w:hAnsi="宋体"/>
          <w:kern w:val="0"/>
          <w:sz w:val="24"/>
        </w:rPr>
        <w:t>威胁（</w:t>
      </w:r>
      <w:r>
        <w:rPr>
          <w:kern w:val="0"/>
          <w:sz w:val="24"/>
        </w:rPr>
        <w:t>Threats</w:t>
      </w:r>
      <w:r>
        <w:rPr>
          <w:rFonts w:hAnsi="宋体"/>
          <w:kern w:val="0"/>
          <w:sz w:val="24"/>
        </w:rPr>
        <w:t>）</w:t>
      </w:r>
    </w:p>
    <w:p>
      <w:pPr>
        <w:spacing w:line="360" w:lineRule="auto"/>
        <w:rPr>
          <w:rFonts w:hAnsi="宋体"/>
          <w:bCs/>
          <w:sz w:val="24"/>
        </w:rPr>
      </w:pPr>
      <w:r>
        <w:rPr>
          <w:b/>
          <w:kern w:val="0"/>
          <w:sz w:val="24"/>
        </w:rPr>
        <w:t xml:space="preserve">5.4. </w:t>
      </w:r>
      <w:r>
        <w:rPr>
          <w:rFonts w:hAnsi="宋体"/>
          <w:b/>
          <w:kern w:val="0"/>
          <w:sz w:val="24"/>
        </w:rPr>
        <w:t>风险分析</w:t>
      </w:r>
      <w:r>
        <w:rPr>
          <w:rFonts w:hAnsi="宋体"/>
          <w:kern w:val="0"/>
          <w:sz w:val="24"/>
        </w:rPr>
        <w:t>（分析资</w:t>
      </w:r>
      <w:r>
        <w:rPr>
          <w:rFonts w:hAnsi="宋体"/>
          <w:bCs/>
          <w:sz w:val="24"/>
        </w:rPr>
        <w:t>金、技术、市场、环境、管理等存在的风险和规避方案）</w:t>
      </w:r>
    </w:p>
    <w:p>
      <w:pPr>
        <w:spacing w:line="360" w:lineRule="auto"/>
        <w:rPr>
          <w:rFonts w:hAnsi="宋体"/>
          <w:bCs/>
          <w:sz w:val="24"/>
        </w:rPr>
      </w:pPr>
      <w:r>
        <w:rPr>
          <w:rFonts w:hAnsi="宋体"/>
          <w:bCs/>
          <w:sz w:val="24"/>
        </w:rPr>
        <w:t>5.4.1资金风险及规避方案</w:t>
      </w:r>
    </w:p>
    <w:p>
      <w:pPr>
        <w:spacing w:line="360" w:lineRule="auto"/>
        <w:rPr>
          <w:rFonts w:hAnsi="宋体"/>
          <w:bCs/>
          <w:sz w:val="24"/>
        </w:rPr>
      </w:pPr>
      <w:r>
        <w:rPr>
          <w:rFonts w:hAnsi="宋体"/>
          <w:bCs/>
          <w:sz w:val="24"/>
        </w:rPr>
        <w:t>5.4.2技术风险及规避方案</w:t>
      </w:r>
    </w:p>
    <w:p>
      <w:pPr>
        <w:spacing w:line="360" w:lineRule="auto"/>
        <w:rPr>
          <w:rFonts w:hAnsi="宋体"/>
          <w:bCs/>
          <w:sz w:val="24"/>
        </w:rPr>
      </w:pPr>
      <w:r>
        <w:rPr>
          <w:rFonts w:hAnsi="宋体"/>
          <w:bCs/>
          <w:sz w:val="24"/>
        </w:rPr>
        <w:t>5.4.3市场风险及规避方案</w:t>
      </w:r>
    </w:p>
    <w:p>
      <w:pPr>
        <w:spacing w:line="360" w:lineRule="auto"/>
        <w:rPr>
          <w:rFonts w:hAnsi="宋体"/>
          <w:bCs/>
          <w:sz w:val="24"/>
        </w:rPr>
      </w:pPr>
      <w:r>
        <w:rPr>
          <w:rFonts w:hAnsi="宋体"/>
          <w:bCs/>
          <w:sz w:val="24"/>
        </w:rPr>
        <w:t>5.4.4环境风险及规避方案</w:t>
      </w:r>
    </w:p>
    <w:p>
      <w:pPr>
        <w:spacing w:line="360" w:lineRule="auto"/>
        <w:rPr>
          <w:kern w:val="0"/>
          <w:sz w:val="24"/>
        </w:rPr>
      </w:pPr>
      <w:r>
        <w:rPr>
          <w:rFonts w:hAnsi="宋体"/>
          <w:bCs/>
          <w:sz w:val="24"/>
        </w:rPr>
        <w:t>5.4.5管理风险及规避</w:t>
      </w:r>
      <w:r>
        <w:rPr>
          <w:rFonts w:hAnsi="宋体"/>
          <w:kern w:val="0"/>
          <w:sz w:val="24"/>
        </w:rPr>
        <w:t>方案</w:t>
      </w:r>
    </w:p>
    <w:p>
      <w:pPr>
        <w:snapToGrid w:val="0"/>
        <w:spacing w:line="360" w:lineRule="auto"/>
        <w:jc w:val="left"/>
        <w:rPr>
          <w:rFonts w:hAnsi="宋体"/>
          <w:b/>
          <w:kern w:val="0"/>
          <w:sz w:val="24"/>
        </w:rPr>
      </w:pPr>
      <w:r>
        <w:rPr>
          <w:b/>
          <w:kern w:val="0"/>
          <w:sz w:val="24"/>
        </w:rPr>
        <w:t>5.5</w:t>
      </w:r>
      <w:r>
        <w:rPr>
          <w:rFonts w:hAnsi="宋体"/>
          <w:b/>
          <w:kern w:val="0"/>
          <w:sz w:val="24"/>
        </w:rPr>
        <w:t>营销策略</w:t>
      </w:r>
    </w:p>
    <w:p>
      <w:pPr>
        <w:snapToGrid w:val="0"/>
        <w:spacing w:line="360" w:lineRule="auto"/>
        <w:jc w:val="left"/>
        <w:rPr>
          <w:rFonts w:hAnsi="宋体"/>
          <w:b/>
          <w:kern w:val="0"/>
          <w:sz w:val="24"/>
        </w:rPr>
      </w:pPr>
      <w:r>
        <w:rPr>
          <w:b/>
          <w:kern w:val="0"/>
          <w:sz w:val="24"/>
        </w:rPr>
        <w:t>5.6</w:t>
      </w:r>
      <w:r>
        <w:rPr>
          <w:rFonts w:hAnsi="宋体"/>
          <w:b/>
          <w:kern w:val="0"/>
          <w:sz w:val="24"/>
        </w:rPr>
        <w:t>盈利方式</w:t>
      </w:r>
    </w:p>
    <w:p>
      <w:pPr>
        <w:snapToGrid w:val="0"/>
        <w:spacing w:line="360" w:lineRule="auto"/>
        <w:rPr>
          <w:rFonts w:hAnsi="宋体"/>
          <w:kern w:val="0"/>
          <w:sz w:val="24"/>
        </w:rPr>
      </w:pPr>
      <w:r>
        <w:rPr>
          <w:rFonts w:hint="eastAsia" w:hAnsi="宋体"/>
          <w:kern w:val="0"/>
          <w:sz w:val="24"/>
        </w:rPr>
        <w:t>相对于传统的互联网盈利模式，APP软件在盈利模式不断保留了以往的优势，也渐渐演化出属于自己独特的盈利模式。以下就介绍以下普遍盈利的五种模式。</w:t>
      </w:r>
    </w:p>
    <w:p>
      <w:pPr>
        <w:snapToGrid w:val="0"/>
        <w:spacing w:line="360" w:lineRule="auto"/>
        <w:rPr>
          <w:rFonts w:hAnsi="宋体"/>
          <w:kern w:val="0"/>
          <w:sz w:val="24"/>
        </w:rPr>
      </w:pPr>
      <w:r>
        <w:rPr>
          <w:rFonts w:hint="eastAsia" w:hAnsi="宋体"/>
          <w:kern w:val="0"/>
          <w:sz w:val="24"/>
        </w:rPr>
        <w:t>模式一：单纯出售模式使用者支付金钱购买APP, 开发者因而获利</w:t>
      </w:r>
    </w:p>
    <w:p>
      <w:pPr>
        <w:snapToGrid w:val="0"/>
        <w:spacing w:line="360" w:lineRule="auto"/>
        <w:rPr>
          <w:rFonts w:hAnsi="宋体"/>
          <w:kern w:val="0"/>
          <w:sz w:val="24"/>
        </w:rPr>
      </w:pPr>
      <w:r>
        <w:rPr>
          <w:rFonts w:hint="eastAsia" w:hAnsi="宋体"/>
          <w:kern w:val="0"/>
          <w:sz w:val="24"/>
        </w:rPr>
        <w:t>模式二：月租费模式使用者在持续使用APP时定期支付金额给开发者</w:t>
      </w:r>
    </w:p>
    <w:p>
      <w:pPr>
        <w:snapToGrid w:val="0"/>
        <w:spacing w:line="360" w:lineRule="auto"/>
        <w:rPr>
          <w:rFonts w:hAnsi="宋体"/>
          <w:kern w:val="0"/>
          <w:sz w:val="24"/>
        </w:rPr>
      </w:pPr>
      <w:r>
        <w:rPr>
          <w:rFonts w:hint="eastAsia" w:hAnsi="宋体"/>
          <w:kern w:val="0"/>
          <w:sz w:val="24"/>
        </w:rPr>
        <w:t>模式三：二次运用模式开发者开发的APP产品A销售给某些使用者之后，重新组合或修改为产品B之后又可以卖给另一批使用者</w:t>
      </w:r>
    </w:p>
    <w:p>
      <w:pPr>
        <w:snapToGrid w:val="0"/>
        <w:spacing w:line="360" w:lineRule="auto"/>
        <w:rPr>
          <w:rFonts w:hAnsi="宋体"/>
          <w:kern w:val="0"/>
          <w:sz w:val="24"/>
        </w:rPr>
      </w:pPr>
      <w:r>
        <w:rPr>
          <w:rFonts w:hint="eastAsia" w:hAnsi="宋体"/>
          <w:kern w:val="0"/>
          <w:sz w:val="24"/>
        </w:rPr>
        <w:t>模式四：代为开发模式纯粹做代工开发，帮有需要的企业制作</w:t>
      </w:r>
    </w:p>
    <w:p>
      <w:pPr>
        <w:snapToGrid w:val="0"/>
        <w:spacing w:line="360" w:lineRule="auto"/>
        <w:rPr>
          <w:rFonts w:hAnsi="宋体"/>
          <w:kern w:val="0"/>
          <w:sz w:val="24"/>
        </w:rPr>
      </w:pPr>
      <w:r>
        <w:rPr>
          <w:rFonts w:hint="eastAsia" w:hAnsi="宋体"/>
          <w:kern w:val="0"/>
          <w:sz w:val="24"/>
        </w:rPr>
        <w:t>模式五：授权模式开发者使用由其他内容供应者授权，使用其内容作为APP的内容。</w:t>
      </w:r>
    </w:p>
    <w:p>
      <w:pPr>
        <w:snapToGrid w:val="0"/>
        <w:spacing w:line="360" w:lineRule="auto"/>
        <w:jc w:val="left"/>
        <w:rPr>
          <w:rFonts w:hAnsi="宋体"/>
          <w:b/>
          <w:kern w:val="0"/>
          <w:sz w:val="24"/>
        </w:rPr>
      </w:pPr>
      <w:r>
        <w:rPr>
          <w:b/>
          <w:kern w:val="0"/>
          <w:sz w:val="24"/>
        </w:rPr>
        <w:t>5.7</w:t>
      </w:r>
      <w:r>
        <w:rPr>
          <w:rFonts w:hAnsi="宋体"/>
          <w:b/>
          <w:kern w:val="0"/>
          <w:sz w:val="24"/>
        </w:rPr>
        <w:t>市场预测</w:t>
      </w:r>
    </w:p>
    <w:p>
      <w:pPr>
        <w:snapToGrid w:val="0"/>
        <w:spacing w:line="360" w:lineRule="auto"/>
        <w:rPr>
          <w:rFonts w:hAnsi="宋体"/>
          <w:kern w:val="0"/>
          <w:sz w:val="24"/>
        </w:rPr>
      </w:pPr>
      <w:r>
        <w:rPr>
          <w:rFonts w:hint="eastAsia" w:hAnsi="宋体"/>
          <w:kern w:val="0"/>
          <w:sz w:val="24"/>
        </w:rPr>
        <w:t>我公司成立的前三个月至半年内，公司着重于内部建设以及公司知名度的打造。在第六个月内实现收支均衡，之后的前六个月，保持月20%的业绩增长额。第二年保持月40%的业绩增长额，在两到三年内达到年利润30万。</w:t>
      </w:r>
    </w:p>
    <w:p>
      <w:pPr>
        <w:spacing w:before="156" w:beforeLines="50" w:after="156" w:afterLines="50" w:line="360" w:lineRule="auto"/>
        <w:rPr>
          <w:rFonts w:hAnsi="宋体"/>
          <w:b/>
          <w:sz w:val="28"/>
          <w:szCs w:val="28"/>
        </w:rPr>
      </w:pPr>
      <w:r>
        <w:rPr>
          <w:rFonts w:hAnsi="宋体"/>
          <w:b/>
          <w:sz w:val="28"/>
          <w:szCs w:val="28"/>
        </w:rPr>
        <w:t>六、发展战略</w:t>
      </w:r>
    </w:p>
    <w:p>
      <w:pPr>
        <w:snapToGrid w:val="0"/>
        <w:spacing w:line="360" w:lineRule="auto"/>
        <w:ind w:firstLine="480" w:firstLineChars="200"/>
        <w:jc w:val="left"/>
        <w:rPr>
          <w:kern w:val="0"/>
          <w:sz w:val="24"/>
        </w:rPr>
      </w:pPr>
      <w:r>
        <w:rPr>
          <w:rFonts w:hAnsi="宋体"/>
          <w:sz w:val="24"/>
        </w:rPr>
        <w:t>（</w:t>
      </w:r>
      <w:r>
        <w:rPr>
          <w:rFonts w:hAnsi="宋体"/>
          <w:bCs/>
          <w:kern w:val="0"/>
          <w:sz w:val="24"/>
        </w:rPr>
        <w:t>企业愿景及三年规划目标（产品开发、技术提升、市场开拓、技术人才引进、平台建设、跨地域分布、产业链组建、研发</w:t>
      </w:r>
      <w:r>
        <w:rPr>
          <w:bCs/>
          <w:kern w:val="0"/>
          <w:sz w:val="24"/>
        </w:rPr>
        <w:t>/</w:t>
      </w:r>
      <w:r>
        <w:rPr>
          <w:rFonts w:hAnsi="宋体"/>
          <w:bCs/>
          <w:kern w:val="0"/>
          <w:sz w:val="24"/>
        </w:rPr>
        <w:t>产业化项目里程碑等）</w:t>
      </w:r>
    </w:p>
    <w:p>
      <w:pPr>
        <w:spacing w:before="156" w:beforeLines="50" w:after="156" w:afterLines="50" w:line="360" w:lineRule="auto"/>
        <w:rPr>
          <w:rFonts w:hAnsi="宋体"/>
          <w:b/>
          <w:sz w:val="28"/>
          <w:szCs w:val="28"/>
        </w:rPr>
      </w:pPr>
      <w:r>
        <w:rPr>
          <w:rFonts w:hAnsi="宋体"/>
          <w:b/>
          <w:sz w:val="28"/>
          <w:szCs w:val="28"/>
        </w:rPr>
        <w:t>七、商业模式</w:t>
      </w:r>
    </w:p>
    <w:p>
      <w:pPr>
        <w:spacing w:before="156" w:beforeLines="50" w:after="156" w:afterLines="50" w:line="360" w:lineRule="auto"/>
        <w:rPr>
          <w:rFonts w:hAnsi="宋体"/>
          <w:b/>
          <w:sz w:val="28"/>
          <w:szCs w:val="28"/>
        </w:rPr>
      </w:pPr>
      <w:r>
        <w:rPr>
          <w:rFonts w:hAnsi="宋体"/>
          <w:b/>
          <w:sz w:val="28"/>
          <w:szCs w:val="28"/>
        </w:rPr>
        <w:t>八、财务分析</w:t>
      </w:r>
    </w:p>
    <w:p>
      <w:pPr>
        <w:autoSpaceDE w:val="0"/>
        <w:autoSpaceDN w:val="0"/>
        <w:spacing w:line="360" w:lineRule="auto"/>
        <w:rPr>
          <w:sz w:val="24"/>
        </w:rPr>
      </w:pPr>
      <w:r>
        <w:rPr>
          <w:b/>
          <w:sz w:val="24"/>
        </w:rPr>
        <w:t xml:space="preserve">8.1 </w:t>
      </w:r>
      <w:r>
        <w:rPr>
          <w:rFonts w:hAnsi="宋体"/>
          <w:b/>
          <w:sz w:val="24"/>
        </w:rPr>
        <w:t>未来三年营收预测表</w:t>
      </w:r>
      <w:r>
        <w:rPr>
          <w:rFonts w:hAnsi="宋体"/>
          <w:sz w:val="24"/>
        </w:rPr>
        <w:t>（单位：万元人民币）</w:t>
      </w:r>
    </w:p>
    <w:tbl>
      <w:tblPr>
        <w:tblStyle w:val="6"/>
        <w:tblW w:w="8494" w:type="dxa"/>
        <w:tblInd w:w="0" w:type="dxa"/>
        <w:tblLayout w:type="fixed"/>
        <w:tblCellMar>
          <w:top w:w="0" w:type="dxa"/>
          <w:left w:w="108" w:type="dxa"/>
          <w:bottom w:w="0" w:type="dxa"/>
          <w:right w:w="108" w:type="dxa"/>
        </w:tblCellMar>
      </w:tblPr>
      <w:tblGrid>
        <w:gridCol w:w="4187"/>
        <w:gridCol w:w="1579"/>
        <w:gridCol w:w="1436"/>
        <w:gridCol w:w="1292"/>
      </w:tblGrid>
      <w:tr>
        <w:tblPrEx>
          <w:tblCellMar>
            <w:top w:w="0" w:type="dxa"/>
            <w:left w:w="108" w:type="dxa"/>
            <w:bottom w:w="0" w:type="dxa"/>
            <w:right w:w="108" w:type="dxa"/>
          </w:tblCellMar>
        </w:tblPrEx>
        <w:trPr>
          <w:trHeight w:val="511" w:hRule="atLeast"/>
        </w:trPr>
        <w:tc>
          <w:tcPr>
            <w:tcW w:w="4187" w:type="dxa"/>
            <w:tcBorders>
              <w:top w:val="single" w:color="auto" w:sz="8" w:space="0"/>
              <w:left w:val="single" w:color="auto" w:sz="8" w:space="0"/>
              <w:bottom w:val="single" w:color="000000" w:sz="4" w:space="0"/>
              <w:right w:val="single" w:color="auto" w:sz="4" w:space="0"/>
            </w:tcBorders>
            <w:vAlign w:val="center"/>
          </w:tcPr>
          <w:p>
            <w:pPr>
              <w:jc w:val="center"/>
              <w:rPr>
                <w:b/>
                <w:sz w:val="18"/>
                <w:szCs w:val="18"/>
              </w:rPr>
            </w:pPr>
            <w:r>
              <w:rPr>
                <w:b/>
                <w:sz w:val="18"/>
                <w:szCs w:val="18"/>
              </w:rPr>
              <w:t>项        目</w:t>
            </w:r>
          </w:p>
        </w:tc>
        <w:tc>
          <w:tcPr>
            <w:tcW w:w="1579" w:type="dxa"/>
            <w:tcBorders>
              <w:top w:val="single" w:color="auto" w:sz="8" w:space="0"/>
              <w:left w:val="single" w:color="auto" w:sz="4" w:space="0"/>
              <w:bottom w:val="single" w:color="000000" w:sz="4" w:space="0"/>
              <w:right w:val="single" w:color="auto" w:sz="4" w:space="0"/>
            </w:tcBorders>
            <w:vAlign w:val="center"/>
          </w:tcPr>
          <w:p>
            <w:pPr>
              <w:jc w:val="center"/>
              <w:rPr>
                <w:b/>
                <w:sz w:val="18"/>
                <w:szCs w:val="18"/>
              </w:rPr>
            </w:pPr>
            <w:r>
              <w:rPr>
                <w:b/>
                <w:sz w:val="18"/>
                <w:szCs w:val="18"/>
              </w:rPr>
              <w:t>201</w:t>
            </w:r>
            <w:r>
              <w:rPr>
                <w:rFonts w:hint="eastAsia"/>
                <w:b/>
                <w:sz w:val="18"/>
                <w:szCs w:val="18"/>
              </w:rPr>
              <w:t>7</w:t>
            </w:r>
            <w:r>
              <w:rPr>
                <w:b/>
                <w:sz w:val="18"/>
                <w:szCs w:val="18"/>
              </w:rPr>
              <w:t>年</w:t>
            </w:r>
          </w:p>
        </w:tc>
        <w:tc>
          <w:tcPr>
            <w:tcW w:w="1436" w:type="dxa"/>
            <w:tcBorders>
              <w:top w:val="single" w:color="auto" w:sz="8" w:space="0"/>
              <w:left w:val="single" w:color="auto" w:sz="4" w:space="0"/>
              <w:bottom w:val="single" w:color="000000" w:sz="4" w:space="0"/>
              <w:right w:val="single" w:color="auto" w:sz="4" w:space="0"/>
            </w:tcBorders>
            <w:vAlign w:val="center"/>
          </w:tcPr>
          <w:p>
            <w:pPr>
              <w:jc w:val="center"/>
              <w:rPr>
                <w:b/>
                <w:sz w:val="18"/>
                <w:szCs w:val="18"/>
              </w:rPr>
            </w:pPr>
            <w:r>
              <w:rPr>
                <w:b/>
                <w:sz w:val="18"/>
                <w:szCs w:val="18"/>
              </w:rPr>
              <w:t>201</w:t>
            </w:r>
            <w:r>
              <w:rPr>
                <w:rFonts w:hint="eastAsia"/>
                <w:b/>
                <w:sz w:val="18"/>
                <w:szCs w:val="18"/>
              </w:rPr>
              <w:t>8</w:t>
            </w:r>
            <w:r>
              <w:rPr>
                <w:b/>
                <w:sz w:val="18"/>
                <w:szCs w:val="18"/>
              </w:rPr>
              <w:t>年</w:t>
            </w:r>
          </w:p>
        </w:tc>
        <w:tc>
          <w:tcPr>
            <w:tcW w:w="1292" w:type="dxa"/>
            <w:tcBorders>
              <w:top w:val="single" w:color="auto" w:sz="8" w:space="0"/>
              <w:left w:val="nil"/>
              <w:bottom w:val="single" w:color="000000" w:sz="4" w:space="0"/>
              <w:right w:val="single" w:color="auto" w:sz="8" w:space="0"/>
            </w:tcBorders>
            <w:vAlign w:val="center"/>
          </w:tcPr>
          <w:p>
            <w:pPr>
              <w:jc w:val="center"/>
              <w:rPr>
                <w:b/>
                <w:sz w:val="18"/>
                <w:szCs w:val="18"/>
              </w:rPr>
            </w:pPr>
            <w:r>
              <w:rPr>
                <w:b/>
                <w:sz w:val="18"/>
                <w:szCs w:val="18"/>
              </w:rPr>
              <w:t>201</w:t>
            </w:r>
            <w:r>
              <w:rPr>
                <w:rFonts w:hint="eastAsia"/>
                <w:b/>
                <w:sz w:val="18"/>
                <w:szCs w:val="18"/>
              </w:rPr>
              <w:t>9</w:t>
            </w:r>
            <w:r>
              <w:rPr>
                <w:b/>
                <w:sz w:val="18"/>
                <w:szCs w:val="18"/>
              </w:rPr>
              <w:t>年</w:t>
            </w:r>
          </w:p>
        </w:tc>
      </w:tr>
      <w:tr>
        <w:tblPrEx>
          <w:tblCellMar>
            <w:top w:w="0" w:type="dxa"/>
            <w:left w:w="108" w:type="dxa"/>
            <w:bottom w:w="0" w:type="dxa"/>
            <w:right w:w="108" w:type="dxa"/>
          </w:tblCellMar>
        </w:tblPrEx>
        <w:trPr>
          <w:trHeight w:val="511" w:hRule="atLeast"/>
        </w:trPr>
        <w:tc>
          <w:tcPr>
            <w:tcW w:w="4187" w:type="dxa"/>
            <w:tcBorders>
              <w:top w:val="single" w:color="auto" w:sz="4" w:space="0"/>
              <w:left w:val="single" w:color="auto" w:sz="8" w:space="0"/>
              <w:bottom w:val="single" w:color="000000" w:sz="4" w:space="0"/>
              <w:right w:val="single" w:color="auto" w:sz="4" w:space="0"/>
            </w:tcBorders>
            <w:vAlign w:val="center"/>
          </w:tcPr>
          <w:p>
            <w:pPr>
              <w:rPr>
                <w:b/>
                <w:bCs/>
                <w:sz w:val="18"/>
                <w:szCs w:val="18"/>
              </w:rPr>
            </w:pPr>
            <w:r>
              <w:rPr>
                <w:b/>
                <w:bCs/>
                <w:sz w:val="18"/>
                <w:szCs w:val="18"/>
              </w:rPr>
              <w:t>一、主营业务收入（不含税）</w:t>
            </w:r>
          </w:p>
        </w:tc>
        <w:tc>
          <w:tcPr>
            <w:tcW w:w="1579" w:type="dxa"/>
            <w:tcBorders>
              <w:top w:val="single" w:color="auto" w:sz="4" w:space="0"/>
              <w:left w:val="single" w:color="auto" w:sz="4" w:space="0"/>
              <w:bottom w:val="single" w:color="000000" w:sz="4" w:space="0"/>
              <w:right w:val="single" w:color="auto" w:sz="4" w:space="0"/>
            </w:tcBorders>
            <w:vAlign w:val="center"/>
          </w:tcPr>
          <w:p>
            <w:pPr>
              <w:jc w:val="center"/>
              <w:rPr>
                <w:sz w:val="18"/>
                <w:szCs w:val="18"/>
              </w:rPr>
            </w:pPr>
          </w:p>
        </w:tc>
        <w:tc>
          <w:tcPr>
            <w:tcW w:w="1436" w:type="dxa"/>
            <w:tcBorders>
              <w:top w:val="single" w:color="auto" w:sz="4" w:space="0"/>
              <w:left w:val="single" w:color="auto" w:sz="4" w:space="0"/>
              <w:bottom w:val="single" w:color="000000" w:sz="4" w:space="0"/>
              <w:right w:val="single" w:color="auto" w:sz="4" w:space="0"/>
            </w:tcBorders>
            <w:vAlign w:val="center"/>
          </w:tcPr>
          <w:p>
            <w:pPr>
              <w:jc w:val="center"/>
              <w:rPr>
                <w:sz w:val="18"/>
                <w:szCs w:val="18"/>
              </w:rPr>
            </w:pPr>
          </w:p>
        </w:tc>
        <w:tc>
          <w:tcPr>
            <w:tcW w:w="1292" w:type="dxa"/>
            <w:tcBorders>
              <w:top w:val="single" w:color="auto" w:sz="4" w:space="0"/>
              <w:left w:val="nil"/>
              <w:bottom w:val="single" w:color="000000" w:sz="4" w:space="0"/>
              <w:right w:val="single" w:color="auto" w:sz="8" w:space="0"/>
            </w:tcBorders>
            <w:vAlign w:val="center"/>
          </w:tcPr>
          <w:p>
            <w:pPr>
              <w:jc w:val="center"/>
              <w:rPr>
                <w:sz w:val="18"/>
                <w:szCs w:val="18"/>
              </w:rPr>
            </w:pPr>
          </w:p>
        </w:tc>
      </w:tr>
      <w:tr>
        <w:tblPrEx>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sz w:val="18"/>
                <w:szCs w:val="18"/>
              </w:rPr>
            </w:pPr>
            <w:r>
              <w:rPr>
                <w:sz w:val="18"/>
                <w:szCs w:val="18"/>
              </w:rPr>
              <w:t xml:space="preserve">    减：主营业务成本</w:t>
            </w:r>
          </w:p>
        </w:tc>
        <w:tc>
          <w:tcPr>
            <w:tcW w:w="1579"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436"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292" w:type="dxa"/>
            <w:tcBorders>
              <w:top w:val="nil"/>
              <w:left w:val="nil"/>
              <w:bottom w:val="single" w:color="000000" w:sz="4" w:space="0"/>
              <w:right w:val="single" w:color="auto" w:sz="8" w:space="0"/>
            </w:tcBorders>
            <w:vAlign w:val="center"/>
          </w:tcPr>
          <w:p>
            <w:pPr>
              <w:jc w:val="center"/>
              <w:rPr>
                <w:sz w:val="18"/>
                <w:szCs w:val="18"/>
              </w:rPr>
            </w:pPr>
          </w:p>
        </w:tc>
      </w:tr>
      <w:tr>
        <w:tblPrEx>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sz w:val="18"/>
                <w:szCs w:val="18"/>
              </w:rPr>
            </w:pPr>
            <w:r>
              <w:rPr>
                <w:sz w:val="18"/>
                <w:szCs w:val="18"/>
              </w:rPr>
              <w:t xml:space="preserve">        主营业务税金及附加</w:t>
            </w:r>
          </w:p>
        </w:tc>
        <w:tc>
          <w:tcPr>
            <w:tcW w:w="1579"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436"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292" w:type="dxa"/>
            <w:tcBorders>
              <w:top w:val="nil"/>
              <w:left w:val="nil"/>
              <w:bottom w:val="single" w:color="000000" w:sz="4" w:space="0"/>
              <w:right w:val="single" w:color="auto" w:sz="8" w:space="0"/>
            </w:tcBorders>
            <w:vAlign w:val="center"/>
          </w:tcPr>
          <w:p>
            <w:pPr>
              <w:jc w:val="center"/>
              <w:rPr>
                <w:sz w:val="18"/>
                <w:szCs w:val="18"/>
              </w:rPr>
            </w:pPr>
          </w:p>
        </w:tc>
      </w:tr>
      <w:tr>
        <w:tblPrEx>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b/>
                <w:bCs/>
                <w:sz w:val="18"/>
                <w:szCs w:val="18"/>
              </w:rPr>
            </w:pPr>
            <w:r>
              <w:rPr>
                <w:b/>
                <w:bCs/>
                <w:sz w:val="18"/>
                <w:szCs w:val="18"/>
              </w:rPr>
              <w:t>二、主营业务利润（亏损以“-”号）</w:t>
            </w:r>
          </w:p>
        </w:tc>
        <w:tc>
          <w:tcPr>
            <w:tcW w:w="1579"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436" w:type="dxa"/>
            <w:tcBorders>
              <w:top w:val="nil"/>
              <w:left w:val="single" w:color="auto" w:sz="4" w:space="0"/>
              <w:bottom w:val="single" w:color="auto" w:sz="4" w:space="0"/>
              <w:right w:val="single" w:color="auto" w:sz="4" w:space="0"/>
            </w:tcBorders>
            <w:vAlign w:val="center"/>
          </w:tcPr>
          <w:p>
            <w:pPr>
              <w:jc w:val="center"/>
              <w:rPr>
                <w:sz w:val="18"/>
                <w:szCs w:val="18"/>
              </w:rPr>
            </w:pPr>
          </w:p>
        </w:tc>
        <w:tc>
          <w:tcPr>
            <w:tcW w:w="1292" w:type="dxa"/>
            <w:tcBorders>
              <w:top w:val="nil"/>
              <w:left w:val="nil"/>
              <w:bottom w:val="single" w:color="auto" w:sz="4" w:space="0"/>
              <w:right w:val="single" w:color="auto" w:sz="8" w:space="0"/>
            </w:tcBorders>
            <w:vAlign w:val="center"/>
          </w:tcPr>
          <w:p>
            <w:pPr>
              <w:jc w:val="center"/>
              <w:rPr>
                <w:sz w:val="18"/>
                <w:szCs w:val="18"/>
              </w:rPr>
            </w:pPr>
          </w:p>
        </w:tc>
      </w:tr>
      <w:tr>
        <w:tblPrEx>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sz w:val="18"/>
                <w:szCs w:val="18"/>
              </w:rPr>
            </w:pPr>
            <w:r>
              <w:rPr>
                <w:sz w:val="18"/>
                <w:szCs w:val="18"/>
              </w:rPr>
              <w:t xml:space="preserve">    加：其他业务利润（亏损以“-”号）</w:t>
            </w:r>
          </w:p>
        </w:tc>
        <w:tc>
          <w:tcPr>
            <w:tcW w:w="1579"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436"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292" w:type="dxa"/>
            <w:tcBorders>
              <w:top w:val="nil"/>
              <w:left w:val="single" w:color="auto" w:sz="4" w:space="0"/>
              <w:bottom w:val="single" w:color="000000" w:sz="4" w:space="0"/>
              <w:right w:val="single" w:color="auto" w:sz="8" w:space="0"/>
            </w:tcBorders>
            <w:vAlign w:val="center"/>
          </w:tcPr>
          <w:p>
            <w:pPr>
              <w:jc w:val="center"/>
              <w:rPr>
                <w:sz w:val="18"/>
                <w:szCs w:val="18"/>
              </w:rPr>
            </w:pPr>
          </w:p>
        </w:tc>
      </w:tr>
      <w:tr>
        <w:tblPrEx>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sz w:val="18"/>
                <w:szCs w:val="18"/>
              </w:rPr>
            </w:pPr>
            <w:r>
              <w:rPr>
                <w:sz w:val="18"/>
                <w:szCs w:val="18"/>
              </w:rPr>
              <w:t xml:space="preserve">    减：营业费用</w:t>
            </w:r>
          </w:p>
        </w:tc>
        <w:tc>
          <w:tcPr>
            <w:tcW w:w="1579"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436"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292" w:type="dxa"/>
            <w:tcBorders>
              <w:top w:val="nil"/>
              <w:left w:val="single" w:color="auto" w:sz="4" w:space="0"/>
              <w:bottom w:val="single" w:color="auto" w:sz="4" w:space="0"/>
              <w:right w:val="single" w:color="auto" w:sz="8" w:space="0"/>
            </w:tcBorders>
            <w:vAlign w:val="center"/>
          </w:tcPr>
          <w:p>
            <w:pPr>
              <w:jc w:val="center"/>
              <w:rPr>
                <w:sz w:val="18"/>
                <w:szCs w:val="18"/>
              </w:rPr>
            </w:pPr>
          </w:p>
        </w:tc>
      </w:tr>
      <w:tr>
        <w:tblPrEx>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sz w:val="18"/>
                <w:szCs w:val="18"/>
              </w:rPr>
            </w:pPr>
            <w:r>
              <w:rPr>
                <w:sz w:val="18"/>
                <w:szCs w:val="18"/>
              </w:rPr>
              <w:t xml:space="preserve">        管理费用</w:t>
            </w:r>
          </w:p>
        </w:tc>
        <w:tc>
          <w:tcPr>
            <w:tcW w:w="1579"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436"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292" w:type="dxa"/>
            <w:tcBorders>
              <w:top w:val="nil"/>
              <w:left w:val="single" w:color="auto" w:sz="4" w:space="0"/>
              <w:bottom w:val="single" w:color="auto" w:sz="4" w:space="0"/>
              <w:right w:val="single" w:color="auto" w:sz="8" w:space="0"/>
            </w:tcBorders>
            <w:vAlign w:val="center"/>
          </w:tcPr>
          <w:p>
            <w:pPr>
              <w:jc w:val="center"/>
              <w:rPr>
                <w:sz w:val="18"/>
                <w:szCs w:val="18"/>
              </w:rPr>
            </w:pPr>
          </w:p>
        </w:tc>
      </w:tr>
      <w:tr>
        <w:tblPrEx>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sz w:val="18"/>
                <w:szCs w:val="18"/>
              </w:rPr>
            </w:pPr>
            <w:r>
              <w:rPr>
                <w:sz w:val="18"/>
                <w:szCs w:val="18"/>
              </w:rPr>
              <w:t xml:space="preserve">        财务费用</w:t>
            </w:r>
          </w:p>
        </w:tc>
        <w:tc>
          <w:tcPr>
            <w:tcW w:w="1579"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436"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292" w:type="dxa"/>
            <w:tcBorders>
              <w:top w:val="nil"/>
              <w:left w:val="single" w:color="auto" w:sz="4" w:space="0"/>
              <w:bottom w:val="single" w:color="auto" w:sz="4" w:space="0"/>
              <w:right w:val="single" w:color="auto" w:sz="8" w:space="0"/>
            </w:tcBorders>
            <w:vAlign w:val="center"/>
          </w:tcPr>
          <w:p>
            <w:pPr>
              <w:jc w:val="center"/>
              <w:rPr>
                <w:sz w:val="18"/>
                <w:szCs w:val="18"/>
              </w:rPr>
            </w:pPr>
          </w:p>
        </w:tc>
      </w:tr>
      <w:tr>
        <w:tblPrEx>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b/>
                <w:bCs/>
                <w:sz w:val="18"/>
                <w:szCs w:val="18"/>
              </w:rPr>
            </w:pPr>
            <w:r>
              <w:rPr>
                <w:b/>
                <w:bCs/>
                <w:sz w:val="18"/>
                <w:szCs w:val="18"/>
              </w:rPr>
              <w:t>三、营业利润（亏损以“-”填列）</w:t>
            </w:r>
          </w:p>
        </w:tc>
        <w:tc>
          <w:tcPr>
            <w:tcW w:w="1579"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436"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292" w:type="dxa"/>
            <w:tcBorders>
              <w:top w:val="nil"/>
              <w:left w:val="nil"/>
              <w:bottom w:val="single" w:color="000000" w:sz="4" w:space="0"/>
              <w:right w:val="single" w:color="auto" w:sz="8" w:space="0"/>
            </w:tcBorders>
            <w:vAlign w:val="center"/>
          </w:tcPr>
          <w:p>
            <w:pPr>
              <w:jc w:val="center"/>
              <w:rPr>
                <w:sz w:val="18"/>
                <w:szCs w:val="18"/>
              </w:rPr>
            </w:pPr>
          </w:p>
        </w:tc>
      </w:tr>
      <w:tr>
        <w:tblPrEx>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b/>
                <w:bCs/>
                <w:sz w:val="18"/>
                <w:szCs w:val="18"/>
              </w:rPr>
            </w:pPr>
            <w:r>
              <w:rPr>
                <w:b/>
                <w:bCs/>
                <w:sz w:val="18"/>
                <w:szCs w:val="18"/>
              </w:rPr>
              <w:t>四、利润总额（亏损以“-”填列）</w:t>
            </w:r>
          </w:p>
        </w:tc>
        <w:tc>
          <w:tcPr>
            <w:tcW w:w="1579"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436"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292" w:type="dxa"/>
            <w:tcBorders>
              <w:top w:val="nil"/>
              <w:left w:val="nil"/>
              <w:bottom w:val="single" w:color="000000" w:sz="4" w:space="0"/>
              <w:right w:val="single" w:color="auto" w:sz="8" w:space="0"/>
            </w:tcBorders>
            <w:vAlign w:val="center"/>
          </w:tcPr>
          <w:p>
            <w:pPr>
              <w:jc w:val="center"/>
              <w:rPr>
                <w:sz w:val="18"/>
                <w:szCs w:val="18"/>
              </w:rPr>
            </w:pPr>
          </w:p>
        </w:tc>
      </w:tr>
      <w:tr>
        <w:tblPrEx>
          <w:tblCellMar>
            <w:top w:w="0" w:type="dxa"/>
            <w:left w:w="108" w:type="dxa"/>
            <w:bottom w:w="0" w:type="dxa"/>
            <w:right w:w="108" w:type="dxa"/>
          </w:tblCellMar>
        </w:tblPrEx>
        <w:trPr>
          <w:trHeight w:val="511" w:hRule="atLeast"/>
        </w:trPr>
        <w:tc>
          <w:tcPr>
            <w:tcW w:w="4187" w:type="dxa"/>
            <w:tcBorders>
              <w:top w:val="nil"/>
              <w:left w:val="single" w:color="auto" w:sz="8" w:space="0"/>
              <w:bottom w:val="single" w:color="000000" w:sz="4" w:space="0"/>
              <w:right w:val="single" w:color="auto" w:sz="4" w:space="0"/>
            </w:tcBorders>
            <w:vAlign w:val="center"/>
          </w:tcPr>
          <w:p>
            <w:pPr>
              <w:rPr>
                <w:sz w:val="18"/>
                <w:szCs w:val="18"/>
              </w:rPr>
            </w:pPr>
            <w:r>
              <w:rPr>
                <w:sz w:val="18"/>
                <w:szCs w:val="18"/>
              </w:rPr>
              <w:t xml:space="preserve">    减：所得税</w:t>
            </w:r>
          </w:p>
        </w:tc>
        <w:tc>
          <w:tcPr>
            <w:tcW w:w="1579"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436" w:type="dxa"/>
            <w:tcBorders>
              <w:top w:val="nil"/>
              <w:left w:val="single" w:color="auto" w:sz="4" w:space="0"/>
              <w:bottom w:val="single" w:color="000000" w:sz="4" w:space="0"/>
              <w:right w:val="single" w:color="auto" w:sz="4" w:space="0"/>
            </w:tcBorders>
            <w:vAlign w:val="center"/>
          </w:tcPr>
          <w:p>
            <w:pPr>
              <w:jc w:val="center"/>
              <w:rPr>
                <w:sz w:val="18"/>
                <w:szCs w:val="18"/>
              </w:rPr>
            </w:pPr>
          </w:p>
        </w:tc>
        <w:tc>
          <w:tcPr>
            <w:tcW w:w="1292" w:type="dxa"/>
            <w:tcBorders>
              <w:top w:val="nil"/>
              <w:left w:val="nil"/>
              <w:bottom w:val="single" w:color="000000" w:sz="4" w:space="0"/>
              <w:right w:val="single" w:color="auto" w:sz="8" w:space="0"/>
            </w:tcBorders>
            <w:vAlign w:val="center"/>
          </w:tcPr>
          <w:p>
            <w:pPr>
              <w:jc w:val="center"/>
              <w:rPr>
                <w:sz w:val="18"/>
                <w:szCs w:val="18"/>
              </w:rPr>
            </w:pPr>
          </w:p>
        </w:tc>
      </w:tr>
      <w:tr>
        <w:tblPrEx>
          <w:tblCellMar>
            <w:top w:w="0" w:type="dxa"/>
            <w:left w:w="108" w:type="dxa"/>
            <w:bottom w:w="0" w:type="dxa"/>
            <w:right w:w="108" w:type="dxa"/>
          </w:tblCellMar>
        </w:tblPrEx>
        <w:trPr>
          <w:trHeight w:val="511" w:hRule="atLeast"/>
        </w:trPr>
        <w:tc>
          <w:tcPr>
            <w:tcW w:w="4187" w:type="dxa"/>
            <w:tcBorders>
              <w:top w:val="single" w:color="auto" w:sz="4" w:space="0"/>
              <w:left w:val="single" w:color="auto" w:sz="8" w:space="0"/>
              <w:bottom w:val="single" w:color="000000" w:sz="8" w:space="0"/>
              <w:right w:val="single" w:color="auto" w:sz="4" w:space="0"/>
            </w:tcBorders>
            <w:vAlign w:val="center"/>
          </w:tcPr>
          <w:p>
            <w:pPr>
              <w:rPr>
                <w:b/>
                <w:bCs/>
                <w:sz w:val="18"/>
                <w:szCs w:val="18"/>
              </w:rPr>
            </w:pPr>
            <w:r>
              <w:rPr>
                <w:b/>
                <w:bCs/>
                <w:sz w:val="18"/>
                <w:szCs w:val="18"/>
              </w:rPr>
              <w:t>五、净利润（亏损以“-”号填列）</w:t>
            </w:r>
          </w:p>
        </w:tc>
        <w:tc>
          <w:tcPr>
            <w:tcW w:w="1579" w:type="dxa"/>
            <w:tcBorders>
              <w:top w:val="nil"/>
              <w:left w:val="single" w:color="auto" w:sz="4" w:space="0"/>
              <w:bottom w:val="single" w:color="000000" w:sz="8" w:space="0"/>
              <w:right w:val="single" w:color="auto" w:sz="4" w:space="0"/>
            </w:tcBorders>
            <w:vAlign w:val="center"/>
          </w:tcPr>
          <w:p>
            <w:pPr>
              <w:jc w:val="center"/>
              <w:rPr>
                <w:sz w:val="18"/>
                <w:szCs w:val="18"/>
              </w:rPr>
            </w:pPr>
          </w:p>
        </w:tc>
        <w:tc>
          <w:tcPr>
            <w:tcW w:w="1436" w:type="dxa"/>
            <w:tcBorders>
              <w:top w:val="single" w:color="auto" w:sz="4" w:space="0"/>
              <w:left w:val="single" w:color="auto" w:sz="4" w:space="0"/>
              <w:bottom w:val="single" w:color="000000" w:sz="8" w:space="0"/>
              <w:right w:val="single" w:color="auto" w:sz="4" w:space="0"/>
            </w:tcBorders>
            <w:vAlign w:val="center"/>
          </w:tcPr>
          <w:p>
            <w:pPr>
              <w:jc w:val="center"/>
              <w:rPr>
                <w:sz w:val="18"/>
                <w:szCs w:val="18"/>
              </w:rPr>
            </w:pPr>
          </w:p>
        </w:tc>
        <w:tc>
          <w:tcPr>
            <w:tcW w:w="1292" w:type="dxa"/>
            <w:tcBorders>
              <w:top w:val="nil"/>
              <w:left w:val="nil"/>
              <w:bottom w:val="single" w:color="000000" w:sz="8" w:space="0"/>
              <w:right w:val="single" w:color="auto" w:sz="8" w:space="0"/>
            </w:tcBorders>
            <w:vAlign w:val="center"/>
          </w:tcPr>
          <w:p>
            <w:pPr>
              <w:jc w:val="center"/>
              <w:rPr>
                <w:sz w:val="18"/>
                <w:szCs w:val="18"/>
              </w:rPr>
            </w:pPr>
          </w:p>
        </w:tc>
      </w:tr>
    </w:tbl>
    <w:p>
      <w:pPr>
        <w:autoSpaceDE w:val="0"/>
        <w:autoSpaceDN w:val="0"/>
        <w:spacing w:line="360" w:lineRule="auto"/>
        <w:rPr>
          <w:sz w:val="24"/>
        </w:rPr>
      </w:pPr>
    </w:p>
    <w:p>
      <w:pPr>
        <w:autoSpaceDE w:val="0"/>
        <w:autoSpaceDN w:val="0"/>
        <w:spacing w:line="360" w:lineRule="auto"/>
        <w:rPr>
          <w:sz w:val="24"/>
        </w:rPr>
      </w:pPr>
      <w:r>
        <w:rPr>
          <w:b/>
          <w:sz w:val="24"/>
        </w:rPr>
        <w:t xml:space="preserve">8.2 </w:t>
      </w:r>
      <w:r>
        <w:rPr>
          <w:rFonts w:hAnsi="宋体"/>
          <w:b/>
          <w:sz w:val="24"/>
        </w:rPr>
        <w:t>未来三年费用预测表</w:t>
      </w:r>
      <w:r>
        <w:rPr>
          <w:rFonts w:hAnsi="宋体"/>
          <w:sz w:val="24"/>
        </w:rPr>
        <w:t>（单位：万元人民币）</w:t>
      </w:r>
    </w:p>
    <w:tbl>
      <w:tblPr>
        <w:tblStyle w:val="6"/>
        <w:tblW w:w="8503" w:type="dxa"/>
        <w:tblInd w:w="0" w:type="dxa"/>
        <w:tblLayout w:type="fixed"/>
        <w:tblCellMar>
          <w:top w:w="0" w:type="dxa"/>
          <w:left w:w="108" w:type="dxa"/>
          <w:bottom w:w="0" w:type="dxa"/>
          <w:right w:w="108" w:type="dxa"/>
        </w:tblCellMar>
      </w:tblPr>
      <w:tblGrid>
        <w:gridCol w:w="1049"/>
        <w:gridCol w:w="1023"/>
        <w:gridCol w:w="1023"/>
        <w:gridCol w:w="1023"/>
        <w:gridCol w:w="1024"/>
        <w:gridCol w:w="999"/>
        <w:gridCol w:w="1046"/>
        <w:gridCol w:w="1316"/>
      </w:tblGrid>
      <w:tr>
        <w:tblPrEx>
          <w:tblCellMar>
            <w:top w:w="0" w:type="dxa"/>
            <w:left w:w="108" w:type="dxa"/>
            <w:bottom w:w="0" w:type="dxa"/>
            <w:right w:w="108" w:type="dxa"/>
          </w:tblCellMar>
        </w:tblPrEx>
        <w:trPr>
          <w:trHeight w:val="781" w:hRule="atLeast"/>
        </w:trPr>
        <w:tc>
          <w:tcPr>
            <w:tcW w:w="1049" w:type="dxa"/>
            <w:tcBorders>
              <w:top w:val="single" w:color="auto" w:sz="8" w:space="0"/>
              <w:left w:val="single" w:color="auto" w:sz="8" w:space="0"/>
              <w:bottom w:val="single" w:color="auto" w:sz="8" w:space="0"/>
              <w:right w:val="single" w:color="auto" w:sz="8" w:space="0"/>
            </w:tcBorders>
            <w:vAlign w:val="center"/>
          </w:tcPr>
          <w:p>
            <w:pPr>
              <w:jc w:val="center"/>
              <w:rPr>
                <w:b/>
                <w:bCs/>
                <w:sz w:val="18"/>
                <w:szCs w:val="18"/>
              </w:rPr>
            </w:pPr>
            <w:r>
              <w:rPr>
                <w:b/>
                <w:bCs/>
                <w:sz w:val="18"/>
                <w:szCs w:val="18"/>
              </w:rPr>
              <w:t>年份</w:t>
            </w:r>
          </w:p>
        </w:tc>
        <w:tc>
          <w:tcPr>
            <w:tcW w:w="1023" w:type="dxa"/>
            <w:tcBorders>
              <w:top w:val="single" w:color="auto" w:sz="8" w:space="0"/>
              <w:left w:val="nil"/>
              <w:bottom w:val="single" w:color="auto" w:sz="8" w:space="0"/>
              <w:right w:val="single" w:color="auto" w:sz="8" w:space="0"/>
            </w:tcBorders>
            <w:vAlign w:val="center"/>
          </w:tcPr>
          <w:p>
            <w:pPr>
              <w:jc w:val="center"/>
              <w:rPr>
                <w:b/>
                <w:bCs/>
                <w:sz w:val="18"/>
                <w:szCs w:val="18"/>
              </w:rPr>
            </w:pPr>
            <w:r>
              <w:rPr>
                <w:b/>
                <w:bCs/>
                <w:sz w:val="18"/>
                <w:szCs w:val="18"/>
              </w:rPr>
              <w:t>研发</w:t>
            </w:r>
          </w:p>
        </w:tc>
        <w:tc>
          <w:tcPr>
            <w:tcW w:w="1023" w:type="dxa"/>
            <w:tcBorders>
              <w:top w:val="single" w:color="auto" w:sz="8" w:space="0"/>
              <w:left w:val="nil"/>
              <w:bottom w:val="single" w:color="auto" w:sz="8" w:space="0"/>
              <w:right w:val="single" w:color="auto" w:sz="8" w:space="0"/>
            </w:tcBorders>
            <w:vAlign w:val="center"/>
          </w:tcPr>
          <w:p>
            <w:pPr>
              <w:jc w:val="center"/>
              <w:rPr>
                <w:b/>
                <w:bCs/>
                <w:sz w:val="18"/>
                <w:szCs w:val="18"/>
              </w:rPr>
            </w:pPr>
            <w:r>
              <w:rPr>
                <w:b/>
                <w:bCs/>
                <w:sz w:val="18"/>
                <w:szCs w:val="18"/>
              </w:rPr>
              <w:t>市场</w:t>
            </w:r>
          </w:p>
        </w:tc>
        <w:tc>
          <w:tcPr>
            <w:tcW w:w="1023" w:type="dxa"/>
            <w:tcBorders>
              <w:top w:val="single" w:color="auto" w:sz="8" w:space="0"/>
              <w:left w:val="nil"/>
              <w:bottom w:val="single" w:color="auto" w:sz="8" w:space="0"/>
              <w:right w:val="single" w:color="auto" w:sz="8" w:space="0"/>
            </w:tcBorders>
            <w:vAlign w:val="center"/>
          </w:tcPr>
          <w:p>
            <w:pPr>
              <w:jc w:val="center"/>
              <w:rPr>
                <w:b/>
                <w:bCs/>
                <w:sz w:val="18"/>
                <w:szCs w:val="18"/>
              </w:rPr>
            </w:pPr>
            <w:r>
              <w:rPr>
                <w:b/>
                <w:bCs/>
                <w:sz w:val="18"/>
                <w:szCs w:val="18"/>
              </w:rPr>
              <w:t>生产</w:t>
            </w:r>
          </w:p>
        </w:tc>
        <w:tc>
          <w:tcPr>
            <w:tcW w:w="1024" w:type="dxa"/>
            <w:tcBorders>
              <w:top w:val="single" w:color="auto" w:sz="8" w:space="0"/>
              <w:left w:val="nil"/>
              <w:bottom w:val="single" w:color="auto" w:sz="8" w:space="0"/>
              <w:right w:val="single" w:color="auto" w:sz="8" w:space="0"/>
            </w:tcBorders>
            <w:vAlign w:val="center"/>
          </w:tcPr>
          <w:p>
            <w:pPr>
              <w:jc w:val="center"/>
              <w:rPr>
                <w:b/>
                <w:bCs/>
                <w:sz w:val="18"/>
                <w:szCs w:val="18"/>
              </w:rPr>
            </w:pPr>
            <w:r>
              <w:rPr>
                <w:b/>
                <w:bCs/>
                <w:sz w:val="18"/>
                <w:szCs w:val="18"/>
              </w:rPr>
              <w:t>行政</w:t>
            </w:r>
          </w:p>
        </w:tc>
        <w:tc>
          <w:tcPr>
            <w:tcW w:w="999" w:type="dxa"/>
            <w:tcBorders>
              <w:top w:val="single" w:color="auto" w:sz="8" w:space="0"/>
              <w:left w:val="nil"/>
              <w:bottom w:val="single" w:color="auto" w:sz="8" w:space="0"/>
              <w:right w:val="single" w:color="auto" w:sz="8" w:space="0"/>
            </w:tcBorders>
            <w:vAlign w:val="center"/>
          </w:tcPr>
          <w:p>
            <w:pPr>
              <w:jc w:val="center"/>
              <w:rPr>
                <w:b/>
                <w:bCs/>
                <w:sz w:val="18"/>
                <w:szCs w:val="18"/>
              </w:rPr>
            </w:pPr>
            <w:r>
              <w:rPr>
                <w:b/>
                <w:bCs/>
                <w:sz w:val="18"/>
                <w:szCs w:val="18"/>
              </w:rPr>
              <w:t>设备</w:t>
            </w:r>
          </w:p>
        </w:tc>
        <w:tc>
          <w:tcPr>
            <w:tcW w:w="1046" w:type="dxa"/>
            <w:tcBorders>
              <w:top w:val="single" w:color="auto" w:sz="8" w:space="0"/>
              <w:left w:val="nil"/>
              <w:bottom w:val="single" w:color="auto" w:sz="8" w:space="0"/>
              <w:right w:val="single" w:color="auto" w:sz="8" w:space="0"/>
            </w:tcBorders>
            <w:vAlign w:val="center"/>
          </w:tcPr>
          <w:p>
            <w:pPr>
              <w:jc w:val="center"/>
              <w:rPr>
                <w:b/>
                <w:bCs/>
                <w:sz w:val="18"/>
                <w:szCs w:val="18"/>
              </w:rPr>
            </w:pPr>
            <w:r>
              <w:rPr>
                <w:b/>
                <w:bCs/>
                <w:sz w:val="18"/>
                <w:szCs w:val="18"/>
              </w:rPr>
              <w:t>其他</w:t>
            </w:r>
          </w:p>
        </w:tc>
        <w:tc>
          <w:tcPr>
            <w:tcW w:w="1316" w:type="dxa"/>
            <w:tcBorders>
              <w:top w:val="single" w:color="auto" w:sz="8" w:space="0"/>
              <w:left w:val="nil"/>
              <w:bottom w:val="single" w:color="auto" w:sz="8" w:space="0"/>
              <w:right w:val="single" w:color="auto" w:sz="8" w:space="0"/>
            </w:tcBorders>
            <w:vAlign w:val="center"/>
          </w:tcPr>
          <w:p>
            <w:pPr>
              <w:jc w:val="center"/>
              <w:rPr>
                <w:b/>
                <w:bCs/>
                <w:sz w:val="18"/>
                <w:szCs w:val="18"/>
              </w:rPr>
            </w:pPr>
            <w:r>
              <w:rPr>
                <w:b/>
                <w:bCs/>
                <w:sz w:val="18"/>
                <w:szCs w:val="18"/>
              </w:rPr>
              <w:t>合计支出</w:t>
            </w:r>
          </w:p>
        </w:tc>
      </w:tr>
      <w:tr>
        <w:tblPrEx>
          <w:tblCellMar>
            <w:top w:w="0" w:type="dxa"/>
            <w:left w:w="108" w:type="dxa"/>
            <w:bottom w:w="0" w:type="dxa"/>
            <w:right w:w="108" w:type="dxa"/>
          </w:tblCellMar>
        </w:tblPrEx>
        <w:trPr>
          <w:trHeight w:val="484" w:hRule="atLeast"/>
        </w:trPr>
        <w:tc>
          <w:tcPr>
            <w:tcW w:w="1049" w:type="dxa"/>
            <w:tcBorders>
              <w:top w:val="nil"/>
              <w:left w:val="single" w:color="auto" w:sz="8" w:space="0"/>
              <w:bottom w:val="single" w:color="auto" w:sz="8" w:space="0"/>
              <w:right w:val="single" w:color="auto" w:sz="8" w:space="0"/>
            </w:tcBorders>
            <w:vAlign w:val="center"/>
          </w:tcPr>
          <w:p>
            <w:pPr>
              <w:jc w:val="center"/>
              <w:rPr>
                <w:b/>
                <w:bCs/>
                <w:sz w:val="18"/>
                <w:szCs w:val="18"/>
              </w:rPr>
            </w:pPr>
            <w:r>
              <w:rPr>
                <w:b/>
                <w:bCs/>
                <w:sz w:val="18"/>
                <w:szCs w:val="18"/>
              </w:rPr>
              <w:t>2019</w:t>
            </w:r>
          </w:p>
        </w:tc>
        <w:tc>
          <w:tcPr>
            <w:tcW w:w="1023" w:type="dxa"/>
            <w:tcBorders>
              <w:top w:val="nil"/>
              <w:left w:val="nil"/>
              <w:bottom w:val="single" w:color="auto" w:sz="8" w:space="0"/>
              <w:right w:val="single" w:color="auto" w:sz="8" w:space="0"/>
            </w:tcBorders>
            <w:vAlign w:val="center"/>
          </w:tcPr>
          <w:p>
            <w:pPr>
              <w:jc w:val="center"/>
              <w:rPr>
                <w:sz w:val="18"/>
                <w:szCs w:val="18"/>
              </w:rPr>
            </w:pPr>
          </w:p>
        </w:tc>
        <w:tc>
          <w:tcPr>
            <w:tcW w:w="1023" w:type="dxa"/>
            <w:tcBorders>
              <w:top w:val="nil"/>
              <w:left w:val="nil"/>
              <w:bottom w:val="single" w:color="auto" w:sz="8" w:space="0"/>
              <w:right w:val="single" w:color="auto" w:sz="8" w:space="0"/>
            </w:tcBorders>
            <w:vAlign w:val="center"/>
          </w:tcPr>
          <w:p>
            <w:pPr>
              <w:jc w:val="center"/>
              <w:rPr>
                <w:sz w:val="18"/>
                <w:szCs w:val="18"/>
              </w:rPr>
            </w:pPr>
          </w:p>
        </w:tc>
        <w:tc>
          <w:tcPr>
            <w:tcW w:w="1023" w:type="dxa"/>
            <w:tcBorders>
              <w:top w:val="nil"/>
              <w:left w:val="nil"/>
              <w:bottom w:val="single" w:color="auto" w:sz="8" w:space="0"/>
              <w:right w:val="single" w:color="auto" w:sz="8" w:space="0"/>
            </w:tcBorders>
            <w:vAlign w:val="center"/>
          </w:tcPr>
          <w:p>
            <w:pPr>
              <w:jc w:val="center"/>
              <w:rPr>
                <w:sz w:val="18"/>
                <w:szCs w:val="18"/>
              </w:rPr>
            </w:pPr>
          </w:p>
        </w:tc>
        <w:tc>
          <w:tcPr>
            <w:tcW w:w="1024" w:type="dxa"/>
            <w:tcBorders>
              <w:top w:val="nil"/>
              <w:left w:val="nil"/>
              <w:bottom w:val="single" w:color="auto" w:sz="8" w:space="0"/>
              <w:right w:val="single" w:color="auto" w:sz="8" w:space="0"/>
            </w:tcBorders>
            <w:vAlign w:val="center"/>
          </w:tcPr>
          <w:p>
            <w:pPr>
              <w:jc w:val="center"/>
              <w:rPr>
                <w:sz w:val="18"/>
                <w:szCs w:val="18"/>
              </w:rPr>
            </w:pPr>
          </w:p>
        </w:tc>
        <w:tc>
          <w:tcPr>
            <w:tcW w:w="999" w:type="dxa"/>
            <w:tcBorders>
              <w:top w:val="nil"/>
              <w:left w:val="nil"/>
              <w:bottom w:val="single" w:color="auto" w:sz="8" w:space="0"/>
              <w:right w:val="single" w:color="auto" w:sz="8" w:space="0"/>
            </w:tcBorders>
            <w:vAlign w:val="center"/>
          </w:tcPr>
          <w:p>
            <w:pPr>
              <w:jc w:val="center"/>
              <w:rPr>
                <w:sz w:val="18"/>
                <w:szCs w:val="18"/>
              </w:rPr>
            </w:pPr>
          </w:p>
        </w:tc>
        <w:tc>
          <w:tcPr>
            <w:tcW w:w="1046" w:type="dxa"/>
            <w:tcBorders>
              <w:top w:val="nil"/>
              <w:left w:val="nil"/>
              <w:bottom w:val="single" w:color="auto" w:sz="8" w:space="0"/>
              <w:right w:val="single" w:color="auto" w:sz="8" w:space="0"/>
            </w:tcBorders>
            <w:vAlign w:val="center"/>
          </w:tcPr>
          <w:p>
            <w:pPr>
              <w:jc w:val="center"/>
              <w:rPr>
                <w:sz w:val="18"/>
                <w:szCs w:val="18"/>
              </w:rPr>
            </w:pPr>
          </w:p>
        </w:tc>
        <w:tc>
          <w:tcPr>
            <w:tcW w:w="1316" w:type="dxa"/>
            <w:tcBorders>
              <w:top w:val="nil"/>
              <w:left w:val="nil"/>
              <w:bottom w:val="single" w:color="auto" w:sz="8" w:space="0"/>
              <w:right w:val="single" w:color="auto" w:sz="8" w:space="0"/>
            </w:tcBorders>
            <w:vAlign w:val="center"/>
          </w:tcPr>
          <w:p>
            <w:pPr>
              <w:jc w:val="center"/>
              <w:rPr>
                <w:bCs/>
                <w:sz w:val="18"/>
                <w:szCs w:val="18"/>
              </w:rPr>
            </w:pPr>
          </w:p>
        </w:tc>
      </w:tr>
      <w:tr>
        <w:tblPrEx>
          <w:tblCellMar>
            <w:top w:w="0" w:type="dxa"/>
            <w:left w:w="108" w:type="dxa"/>
            <w:bottom w:w="0" w:type="dxa"/>
            <w:right w:w="108" w:type="dxa"/>
          </w:tblCellMar>
        </w:tblPrEx>
        <w:trPr>
          <w:trHeight w:val="635" w:hRule="atLeast"/>
        </w:trPr>
        <w:tc>
          <w:tcPr>
            <w:tcW w:w="1049" w:type="dxa"/>
            <w:tcBorders>
              <w:top w:val="nil"/>
              <w:left w:val="single" w:color="auto" w:sz="8" w:space="0"/>
              <w:bottom w:val="single" w:color="auto" w:sz="8" w:space="0"/>
              <w:right w:val="single" w:color="auto" w:sz="8" w:space="0"/>
            </w:tcBorders>
            <w:vAlign w:val="center"/>
          </w:tcPr>
          <w:p>
            <w:pPr>
              <w:jc w:val="center"/>
              <w:rPr>
                <w:b/>
                <w:bCs/>
                <w:sz w:val="18"/>
                <w:szCs w:val="18"/>
              </w:rPr>
            </w:pPr>
            <w:r>
              <w:rPr>
                <w:b/>
                <w:bCs/>
                <w:sz w:val="18"/>
                <w:szCs w:val="18"/>
              </w:rPr>
              <w:t>2020</w:t>
            </w:r>
          </w:p>
        </w:tc>
        <w:tc>
          <w:tcPr>
            <w:tcW w:w="1023" w:type="dxa"/>
            <w:tcBorders>
              <w:top w:val="nil"/>
              <w:left w:val="nil"/>
              <w:bottom w:val="single" w:color="auto" w:sz="8" w:space="0"/>
              <w:right w:val="single" w:color="auto" w:sz="8" w:space="0"/>
            </w:tcBorders>
            <w:vAlign w:val="center"/>
          </w:tcPr>
          <w:p>
            <w:pPr>
              <w:jc w:val="center"/>
              <w:rPr>
                <w:sz w:val="18"/>
                <w:szCs w:val="18"/>
              </w:rPr>
            </w:pPr>
          </w:p>
        </w:tc>
        <w:tc>
          <w:tcPr>
            <w:tcW w:w="1023" w:type="dxa"/>
            <w:tcBorders>
              <w:top w:val="nil"/>
              <w:left w:val="nil"/>
              <w:bottom w:val="single" w:color="auto" w:sz="8" w:space="0"/>
              <w:right w:val="single" w:color="auto" w:sz="8" w:space="0"/>
            </w:tcBorders>
            <w:vAlign w:val="center"/>
          </w:tcPr>
          <w:p>
            <w:pPr>
              <w:jc w:val="center"/>
              <w:rPr>
                <w:sz w:val="18"/>
                <w:szCs w:val="18"/>
              </w:rPr>
            </w:pPr>
          </w:p>
        </w:tc>
        <w:tc>
          <w:tcPr>
            <w:tcW w:w="1023" w:type="dxa"/>
            <w:tcBorders>
              <w:top w:val="nil"/>
              <w:left w:val="nil"/>
              <w:bottom w:val="single" w:color="auto" w:sz="8" w:space="0"/>
              <w:right w:val="single" w:color="auto" w:sz="8" w:space="0"/>
            </w:tcBorders>
            <w:vAlign w:val="center"/>
          </w:tcPr>
          <w:p>
            <w:pPr>
              <w:jc w:val="center"/>
              <w:rPr>
                <w:sz w:val="18"/>
                <w:szCs w:val="18"/>
              </w:rPr>
            </w:pPr>
          </w:p>
        </w:tc>
        <w:tc>
          <w:tcPr>
            <w:tcW w:w="1024" w:type="dxa"/>
            <w:tcBorders>
              <w:top w:val="nil"/>
              <w:left w:val="nil"/>
              <w:bottom w:val="single" w:color="auto" w:sz="8" w:space="0"/>
              <w:right w:val="single" w:color="auto" w:sz="8" w:space="0"/>
            </w:tcBorders>
            <w:vAlign w:val="center"/>
          </w:tcPr>
          <w:p>
            <w:pPr>
              <w:jc w:val="center"/>
              <w:rPr>
                <w:sz w:val="18"/>
                <w:szCs w:val="18"/>
              </w:rPr>
            </w:pPr>
          </w:p>
        </w:tc>
        <w:tc>
          <w:tcPr>
            <w:tcW w:w="999" w:type="dxa"/>
            <w:tcBorders>
              <w:top w:val="nil"/>
              <w:left w:val="nil"/>
              <w:bottom w:val="single" w:color="auto" w:sz="8" w:space="0"/>
              <w:right w:val="single" w:color="auto" w:sz="8" w:space="0"/>
            </w:tcBorders>
            <w:vAlign w:val="center"/>
          </w:tcPr>
          <w:p>
            <w:pPr>
              <w:jc w:val="center"/>
              <w:rPr>
                <w:sz w:val="18"/>
                <w:szCs w:val="18"/>
              </w:rPr>
            </w:pPr>
          </w:p>
        </w:tc>
        <w:tc>
          <w:tcPr>
            <w:tcW w:w="1046" w:type="dxa"/>
            <w:tcBorders>
              <w:top w:val="nil"/>
              <w:left w:val="nil"/>
              <w:bottom w:val="single" w:color="auto" w:sz="8" w:space="0"/>
              <w:right w:val="single" w:color="auto" w:sz="8" w:space="0"/>
            </w:tcBorders>
            <w:vAlign w:val="center"/>
          </w:tcPr>
          <w:p>
            <w:pPr>
              <w:jc w:val="center"/>
              <w:rPr>
                <w:sz w:val="18"/>
                <w:szCs w:val="18"/>
              </w:rPr>
            </w:pPr>
          </w:p>
        </w:tc>
        <w:tc>
          <w:tcPr>
            <w:tcW w:w="1316" w:type="dxa"/>
            <w:tcBorders>
              <w:top w:val="nil"/>
              <w:left w:val="nil"/>
              <w:bottom w:val="single" w:color="auto" w:sz="8" w:space="0"/>
              <w:right w:val="single" w:color="auto" w:sz="8" w:space="0"/>
            </w:tcBorders>
            <w:vAlign w:val="center"/>
          </w:tcPr>
          <w:p>
            <w:pPr>
              <w:jc w:val="center"/>
              <w:rPr>
                <w:bCs/>
                <w:sz w:val="18"/>
                <w:szCs w:val="18"/>
              </w:rPr>
            </w:pPr>
          </w:p>
        </w:tc>
      </w:tr>
      <w:tr>
        <w:tblPrEx>
          <w:tblCellMar>
            <w:top w:w="0" w:type="dxa"/>
            <w:left w:w="108" w:type="dxa"/>
            <w:bottom w:w="0" w:type="dxa"/>
            <w:right w:w="108" w:type="dxa"/>
          </w:tblCellMar>
        </w:tblPrEx>
        <w:trPr>
          <w:trHeight w:val="491" w:hRule="atLeast"/>
        </w:trPr>
        <w:tc>
          <w:tcPr>
            <w:tcW w:w="1049" w:type="dxa"/>
            <w:tcBorders>
              <w:top w:val="nil"/>
              <w:left w:val="single" w:color="auto" w:sz="8" w:space="0"/>
              <w:bottom w:val="single" w:color="auto" w:sz="8" w:space="0"/>
              <w:right w:val="single" w:color="auto" w:sz="8" w:space="0"/>
            </w:tcBorders>
            <w:vAlign w:val="center"/>
          </w:tcPr>
          <w:p>
            <w:pPr>
              <w:jc w:val="center"/>
              <w:rPr>
                <w:b/>
                <w:bCs/>
                <w:sz w:val="18"/>
                <w:szCs w:val="18"/>
              </w:rPr>
            </w:pPr>
            <w:r>
              <w:rPr>
                <w:b/>
                <w:bCs/>
                <w:sz w:val="18"/>
                <w:szCs w:val="18"/>
              </w:rPr>
              <w:t>2021</w:t>
            </w:r>
          </w:p>
        </w:tc>
        <w:tc>
          <w:tcPr>
            <w:tcW w:w="1023" w:type="dxa"/>
            <w:tcBorders>
              <w:top w:val="nil"/>
              <w:left w:val="nil"/>
              <w:bottom w:val="single" w:color="auto" w:sz="8" w:space="0"/>
              <w:right w:val="single" w:color="auto" w:sz="8" w:space="0"/>
            </w:tcBorders>
            <w:vAlign w:val="center"/>
          </w:tcPr>
          <w:p>
            <w:pPr>
              <w:jc w:val="center"/>
              <w:rPr>
                <w:sz w:val="18"/>
                <w:szCs w:val="18"/>
              </w:rPr>
            </w:pPr>
          </w:p>
        </w:tc>
        <w:tc>
          <w:tcPr>
            <w:tcW w:w="1023" w:type="dxa"/>
            <w:tcBorders>
              <w:top w:val="nil"/>
              <w:left w:val="nil"/>
              <w:bottom w:val="single" w:color="auto" w:sz="8" w:space="0"/>
              <w:right w:val="single" w:color="auto" w:sz="8" w:space="0"/>
            </w:tcBorders>
            <w:vAlign w:val="center"/>
          </w:tcPr>
          <w:p>
            <w:pPr>
              <w:jc w:val="center"/>
              <w:rPr>
                <w:sz w:val="18"/>
                <w:szCs w:val="18"/>
              </w:rPr>
            </w:pPr>
          </w:p>
        </w:tc>
        <w:tc>
          <w:tcPr>
            <w:tcW w:w="1023" w:type="dxa"/>
            <w:tcBorders>
              <w:top w:val="nil"/>
              <w:left w:val="nil"/>
              <w:bottom w:val="single" w:color="auto" w:sz="8" w:space="0"/>
              <w:right w:val="single" w:color="auto" w:sz="8" w:space="0"/>
            </w:tcBorders>
            <w:vAlign w:val="center"/>
          </w:tcPr>
          <w:p>
            <w:pPr>
              <w:jc w:val="center"/>
              <w:rPr>
                <w:sz w:val="18"/>
                <w:szCs w:val="18"/>
              </w:rPr>
            </w:pPr>
          </w:p>
        </w:tc>
        <w:tc>
          <w:tcPr>
            <w:tcW w:w="1024" w:type="dxa"/>
            <w:tcBorders>
              <w:top w:val="nil"/>
              <w:left w:val="nil"/>
              <w:bottom w:val="single" w:color="auto" w:sz="8" w:space="0"/>
              <w:right w:val="single" w:color="auto" w:sz="8" w:space="0"/>
            </w:tcBorders>
            <w:vAlign w:val="center"/>
          </w:tcPr>
          <w:p>
            <w:pPr>
              <w:jc w:val="center"/>
              <w:rPr>
                <w:sz w:val="18"/>
                <w:szCs w:val="18"/>
              </w:rPr>
            </w:pPr>
          </w:p>
        </w:tc>
        <w:tc>
          <w:tcPr>
            <w:tcW w:w="999" w:type="dxa"/>
            <w:tcBorders>
              <w:top w:val="nil"/>
              <w:left w:val="nil"/>
              <w:bottom w:val="single" w:color="auto" w:sz="8" w:space="0"/>
              <w:right w:val="single" w:color="auto" w:sz="8" w:space="0"/>
            </w:tcBorders>
            <w:vAlign w:val="center"/>
          </w:tcPr>
          <w:p>
            <w:pPr>
              <w:jc w:val="center"/>
              <w:rPr>
                <w:sz w:val="18"/>
                <w:szCs w:val="18"/>
              </w:rPr>
            </w:pPr>
          </w:p>
        </w:tc>
        <w:tc>
          <w:tcPr>
            <w:tcW w:w="1046" w:type="dxa"/>
            <w:tcBorders>
              <w:top w:val="nil"/>
              <w:left w:val="nil"/>
              <w:bottom w:val="single" w:color="auto" w:sz="8" w:space="0"/>
              <w:right w:val="single" w:color="auto" w:sz="8" w:space="0"/>
            </w:tcBorders>
            <w:vAlign w:val="center"/>
          </w:tcPr>
          <w:p>
            <w:pPr>
              <w:jc w:val="center"/>
              <w:rPr>
                <w:sz w:val="18"/>
                <w:szCs w:val="18"/>
              </w:rPr>
            </w:pPr>
          </w:p>
        </w:tc>
        <w:tc>
          <w:tcPr>
            <w:tcW w:w="1316" w:type="dxa"/>
            <w:tcBorders>
              <w:top w:val="nil"/>
              <w:left w:val="nil"/>
              <w:bottom w:val="single" w:color="auto" w:sz="8" w:space="0"/>
              <w:right w:val="single" w:color="auto" w:sz="8" w:space="0"/>
            </w:tcBorders>
            <w:vAlign w:val="center"/>
          </w:tcPr>
          <w:p>
            <w:pPr>
              <w:jc w:val="center"/>
              <w:rPr>
                <w:bCs/>
                <w:sz w:val="18"/>
                <w:szCs w:val="18"/>
              </w:rPr>
            </w:pPr>
          </w:p>
        </w:tc>
      </w:tr>
    </w:tbl>
    <w:p>
      <w:pPr>
        <w:spacing w:before="156" w:beforeLines="50" w:after="156" w:afterLines="50" w:line="360" w:lineRule="auto"/>
        <w:rPr>
          <w:rFonts w:hAnsi="宋体"/>
          <w:b/>
          <w:sz w:val="28"/>
          <w:szCs w:val="28"/>
        </w:rPr>
      </w:pPr>
      <w:r>
        <w:rPr>
          <w:rFonts w:hAnsi="宋体"/>
          <w:b/>
          <w:sz w:val="28"/>
          <w:szCs w:val="28"/>
        </w:rPr>
        <w:t>九</w:t>
      </w:r>
      <w:r>
        <w:rPr>
          <w:rFonts w:hint="eastAsia" w:hAnsi="宋体"/>
          <w:b/>
          <w:sz w:val="28"/>
          <w:szCs w:val="28"/>
        </w:rPr>
        <w:t>、</w:t>
      </w:r>
      <w:r>
        <w:rPr>
          <w:rFonts w:hAnsi="宋体"/>
          <w:b/>
          <w:sz w:val="28"/>
          <w:szCs w:val="28"/>
        </w:rPr>
        <w:t>融资说明</w:t>
      </w:r>
    </w:p>
    <w:p>
      <w:pPr>
        <w:snapToGrid w:val="0"/>
        <w:spacing w:line="360" w:lineRule="auto"/>
        <w:rPr>
          <w:rFonts w:eastAsia="黑体"/>
          <w:sz w:val="28"/>
        </w:rPr>
      </w:pPr>
      <w:r>
        <w:rPr>
          <w:b/>
          <w:sz w:val="24"/>
        </w:rPr>
        <w:t>9.1</w:t>
      </w:r>
      <w:r>
        <w:rPr>
          <w:rFonts w:hAnsi="宋体"/>
          <w:b/>
          <w:sz w:val="24"/>
        </w:rPr>
        <w:t>项目总投入</w:t>
      </w:r>
      <w:r>
        <w:rPr>
          <w:rFonts w:hAnsi="宋体"/>
          <w:sz w:val="24"/>
        </w:rPr>
        <w:t>（目前项目已有的总投资，项目未来一年的融资计划及进展预测）</w:t>
      </w:r>
    </w:p>
    <w:p>
      <w:pPr>
        <w:snapToGrid w:val="0"/>
        <w:spacing w:line="360" w:lineRule="auto"/>
        <w:rPr>
          <w:rFonts w:eastAsia="黑体"/>
          <w:sz w:val="28"/>
        </w:rPr>
      </w:pPr>
      <w:r>
        <w:rPr>
          <w:b/>
          <w:sz w:val="24"/>
        </w:rPr>
        <w:t>9.2</w:t>
      </w:r>
      <w:r>
        <w:rPr>
          <w:rFonts w:hAnsi="宋体"/>
          <w:b/>
          <w:sz w:val="24"/>
        </w:rPr>
        <w:t>资金用途</w:t>
      </w:r>
      <w:r>
        <w:rPr>
          <w:rFonts w:hAnsi="宋体"/>
          <w:sz w:val="24"/>
        </w:rPr>
        <w:t>（资金分阶段使用计划及用途）</w:t>
      </w:r>
    </w:p>
    <w:p>
      <w:pPr>
        <w:snapToGrid w:val="0"/>
        <w:spacing w:line="360" w:lineRule="auto"/>
        <w:rPr>
          <w:rFonts w:eastAsia="黑体"/>
          <w:sz w:val="28"/>
        </w:rPr>
      </w:pPr>
      <w:r>
        <w:rPr>
          <w:b/>
          <w:sz w:val="24"/>
        </w:rPr>
        <w:t>9.3</w:t>
      </w:r>
      <w:r>
        <w:rPr>
          <w:rFonts w:hAnsi="宋体"/>
          <w:b/>
          <w:sz w:val="24"/>
        </w:rPr>
        <w:t>资产估值</w:t>
      </w:r>
      <w:r>
        <w:rPr>
          <w:rFonts w:hAnsi="宋体"/>
          <w:sz w:val="24"/>
        </w:rPr>
        <w:t>（有形资产估值、无形资产估值及估值计算方法）</w:t>
      </w:r>
    </w:p>
    <w:p>
      <w:pPr>
        <w:spacing w:before="156" w:beforeLines="50" w:after="156" w:afterLines="50" w:line="360" w:lineRule="auto"/>
        <w:rPr>
          <w:rFonts w:hAnsi="宋体"/>
          <w:b/>
          <w:color w:val="000000" w:themeColor="text1"/>
          <w:sz w:val="28"/>
          <w:szCs w:val="28"/>
          <w14:textFill>
            <w14:solidFill>
              <w14:schemeClr w14:val="tx1"/>
            </w14:solidFill>
          </w14:textFill>
        </w:rPr>
      </w:pPr>
      <w:r>
        <w:rPr>
          <w:rFonts w:hAnsi="宋体"/>
          <w:b/>
          <w:color w:val="000000" w:themeColor="text1"/>
          <w:sz w:val="28"/>
          <w:szCs w:val="28"/>
          <w14:textFill>
            <w14:solidFill>
              <w14:schemeClr w14:val="tx1"/>
            </w14:solidFill>
          </w14:textFill>
        </w:rPr>
        <w:t>十、团队介绍</w:t>
      </w:r>
    </w:p>
    <w:p>
      <w:pPr>
        <w:snapToGrid w:val="0"/>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10.1 </w:t>
      </w:r>
      <w:r>
        <w:rPr>
          <w:rFonts w:hAnsi="宋体"/>
          <w:b/>
          <w:color w:val="000000" w:themeColor="text1"/>
          <w:sz w:val="24"/>
          <w14:textFill>
            <w14:solidFill>
              <w14:schemeClr w14:val="tx1"/>
            </w14:solidFill>
          </w14:textFill>
        </w:rPr>
        <w:t>团队核心成员介绍</w:t>
      </w:r>
    </w:p>
    <w:p>
      <w:pPr>
        <w:snapToGrid w:val="0"/>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10.2 </w:t>
      </w:r>
      <w:r>
        <w:rPr>
          <w:rFonts w:hAnsi="宋体"/>
          <w:b/>
          <w:color w:val="000000" w:themeColor="text1"/>
          <w:sz w:val="24"/>
          <w14:textFill>
            <w14:solidFill>
              <w14:schemeClr w14:val="tx1"/>
            </w14:solidFill>
          </w14:textFill>
        </w:rPr>
        <w:t>公司组织结构及人力资源配置</w:t>
      </w:r>
    </w:p>
    <w:p>
      <w:p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10.2.1 </w:t>
      </w:r>
      <w:r>
        <w:rPr>
          <w:rFonts w:hAnsi="宋体"/>
          <w:color w:val="000000" w:themeColor="text1"/>
          <w:sz w:val="24"/>
          <w14:textFill>
            <w14:solidFill>
              <w14:schemeClr w14:val="tx1"/>
            </w14:solidFill>
          </w14:textFill>
        </w:rPr>
        <w:t>公司组织结构及职责</w:t>
      </w:r>
    </w:p>
    <w:p>
      <w:p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10.2.2</w:t>
      </w:r>
      <w:r>
        <w:rPr>
          <w:rFonts w:hint="eastAsia"/>
          <w:color w:val="000000" w:themeColor="text1"/>
          <w:sz w:val="24"/>
          <w14:textFill>
            <w14:solidFill>
              <w14:schemeClr w14:val="tx1"/>
            </w14:solidFill>
          </w14:textFill>
        </w:rPr>
        <w:t>人</w:t>
      </w:r>
      <w:r>
        <w:rPr>
          <w:rFonts w:hAnsi="宋体"/>
          <w:color w:val="000000" w:themeColor="text1"/>
          <w:sz w:val="24"/>
          <w14:textFill>
            <w14:solidFill>
              <w14:schemeClr w14:val="tx1"/>
            </w14:solidFill>
          </w14:textFill>
        </w:rPr>
        <w:t>力资源配置</w:t>
      </w:r>
    </w:p>
    <w:p>
      <w:pPr>
        <w:spacing w:before="156" w:beforeLines="50" w:after="156" w:afterLines="50" w:line="360" w:lineRule="auto"/>
        <w:rPr>
          <w:rFonts w:hAnsi="宋体"/>
          <w:b/>
          <w:sz w:val="28"/>
          <w:szCs w:val="28"/>
        </w:rPr>
      </w:pPr>
      <w:r>
        <w:rPr>
          <w:rFonts w:hAnsi="宋体"/>
          <w:b/>
          <w:sz w:val="28"/>
          <w:szCs w:val="28"/>
        </w:rPr>
        <w:t>十一、项目其它附件材料</w:t>
      </w:r>
    </w:p>
    <w:p>
      <w:pPr>
        <w:spacing w:line="360" w:lineRule="auto"/>
      </w:pPr>
      <w:r>
        <w:rPr>
          <w:rFonts w:hAnsi="宋体"/>
          <w:sz w:val="24"/>
        </w:rPr>
        <w:t>其他</w:t>
      </w:r>
      <w:r>
        <w:rPr>
          <w:sz w:val="24"/>
        </w:rPr>
        <w:t>(</w:t>
      </w:r>
      <w:r>
        <w:rPr>
          <w:rFonts w:hAnsi="宋体"/>
          <w:sz w:val="24"/>
        </w:rPr>
        <w:t>组织机构代码扫描件、专利证书、著作、政府批文、鉴定材料、营业执照复印件</w:t>
      </w:r>
      <w:r>
        <w:rPr>
          <w:rFonts w:hint="eastAsia" w:hAnsi="宋体"/>
          <w:sz w:val="24"/>
        </w:rPr>
        <w:t>）</w:t>
      </w:r>
    </w:p>
    <w:p/>
    <w:p/>
    <w:sectPr>
      <w:headerReference r:id="rId4" w:type="default"/>
      <w:pgSz w:w="11906" w:h="16838"/>
      <w:pgMar w:top="1440" w:right="1800" w:bottom="127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A98AFD"/>
    <w:multiLevelType w:val="singleLevel"/>
    <w:tmpl w:val="4AA98AF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D52"/>
    <w:rsid w:val="000008C1"/>
    <w:rsid w:val="00001D77"/>
    <w:rsid w:val="000038DF"/>
    <w:rsid w:val="00004F5A"/>
    <w:rsid w:val="000067F1"/>
    <w:rsid w:val="00011089"/>
    <w:rsid w:val="00026AE0"/>
    <w:rsid w:val="00030188"/>
    <w:rsid w:val="00034940"/>
    <w:rsid w:val="00034A58"/>
    <w:rsid w:val="00047811"/>
    <w:rsid w:val="00047827"/>
    <w:rsid w:val="00061199"/>
    <w:rsid w:val="000738A1"/>
    <w:rsid w:val="00074F19"/>
    <w:rsid w:val="000779A7"/>
    <w:rsid w:val="00087D18"/>
    <w:rsid w:val="00092E1E"/>
    <w:rsid w:val="00097C27"/>
    <w:rsid w:val="000A4351"/>
    <w:rsid w:val="000B2E5E"/>
    <w:rsid w:val="000B7381"/>
    <w:rsid w:val="000C13A8"/>
    <w:rsid w:val="000C7DD6"/>
    <w:rsid w:val="000D20D7"/>
    <w:rsid w:val="000D7553"/>
    <w:rsid w:val="000E06F6"/>
    <w:rsid w:val="000E0BF2"/>
    <w:rsid w:val="000E137B"/>
    <w:rsid w:val="000E5065"/>
    <w:rsid w:val="000F48A9"/>
    <w:rsid w:val="000F7668"/>
    <w:rsid w:val="00112985"/>
    <w:rsid w:val="00142A23"/>
    <w:rsid w:val="00144F96"/>
    <w:rsid w:val="00146FA6"/>
    <w:rsid w:val="001470B6"/>
    <w:rsid w:val="00160EA5"/>
    <w:rsid w:val="001670B3"/>
    <w:rsid w:val="0017682D"/>
    <w:rsid w:val="00177024"/>
    <w:rsid w:val="00181B62"/>
    <w:rsid w:val="001820BF"/>
    <w:rsid w:val="00185566"/>
    <w:rsid w:val="001A59F7"/>
    <w:rsid w:val="001B7BFF"/>
    <w:rsid w:val="001C1F45"/>
    <w:rsid w:val="001C2D33"/>
    <w:rsid w:val="001C2DD7"/>
    <w:rsid w:val="001C40DD"/>
    <w:rsid w:val="001D1C5F"/>
    <w:rsid w:val="001D34B3"/>
    <w:rsid w:val="001D450C"/>
    <w:rsid w:val="001E02D8"/>
    <w:rsid w:val="001E48FE"/>
    <w:rsid w:val="001F0055"/>
    <w:rsid w:val="001F21A7"/>
    <w:rsid w:val="001F2DDD"/>
    <w:rsid w:val="001F3024"/>
    <w:rsid w:val="00201A0C"/>
    <w:rsid w:val="00202E47"/>
    <w:rsid w:val="00211BB4"/>
    <w:rsid w:val="00221C41"/>
    <w:rsid w:val="0022205A"/>
    <w:rsid w:val="002311CA"/>
    <w:rsid w:val="00235B3A"/>
    <w:rsid w:val="002361E9"/>
    <w:rsid w:val="0025209A"/>
    <w:rsid w:val="00253DBA"/>
    <w:rsid w:val="00255389"/>
    <w:rsid w:val="00265306"/>
    <w:rsid w:val="00267C68"/>
    <w:rsid w:val="00272326"/>
    <w:rsid w:val="0027249D"/>
    <w:rsid w:val="0027724A"/>
    <w:rsid w:val="002806F9"/>
    <w:rsid w:val="002816DA"/>
    <w:rsid w:val="00282C97"/>
    <w:rsid w:val="00293862"/>
    <w:rsid w:val="002942AA"/>
    <w:rsid w:val="002A0379"/>
    <w:rsid w:val="002A03B5"/>
    <w:rsid w:val="002A61F9"/>
    <w:rsid w:val="002B6F7B"/>
    <w:rsid w:val="002C4D10"/>
    <w:rsid w:val="002C4FEB"/>
    <w:rsid w:val="002C58BC"/>
    <w:rsid w:val="002D2838"/>
    <w:rsid w:val="002D3F31"/>
    <w:rsid w:val="002D5178"/>
    <w:rsid w:val="002E403F"/>
    <w:rsid w:val="002E553D"/>
    <w:rsid w:val="002F042E"/>
    <w:rsid w:val="002F1C42"/>
    <w:rsid w:val="0031415B"/>
    <w:rsid w:val="003156CC"/>
    <w:rsid w:val="00322C30"/>
    <w:rsid w:val="003261A2"/>
    <w:rsid w:val="003308A7"/>
    <w:rsid w:val="003421E5"/>
    <w:rsid w:val="00345448"/>
    <w:rsid w:val="003465AD"/>
    <w:rsid w:val="00350A0E"/>
    <w:rsid w:val="00353495"/>
    <w:rsid w:val="00360000"/>
    <w:rsid w:val="003622D0"/>
    <w:rsid w:val="00362D6C"/>
    <w:rsid w:val="00364667"/>
    <w:rsid w:val="00371795"/>
    <w:rsid w:val="00372180"/>
    <w:rsid w:val="00373EE9"/>
    <w:rsid w:val="00382368"/>
    <w:rsid w:val="00382586"/>
    <w:rsid w:val="0038665A"/>
    <w:rsid w:val="003A1E51"/>
    <w:rsid w:val="003A3278"/>
    <w:rsid w:val="003A35FF"/>
    <w:rsid w:val="003B207F"/>
    <w:rsid w:val="003B464A"/>
    <w:rsid w:val="003B5F7F"/>
    <w:rsid w:val="003B7860"/>
    <w:rsid w:val="003E52F9"/>
    <w:rsid w:val="003F27AD"/>
    <w:rsid w:val="00401508"/>
    <w:rsid w:val="00402BCA"/>
    <w:rsid w:val="00403322"/>
    <w:rsid w:val="004148F2"/>
    <w:rsid w:val="00414D2D"/>
    <w:rsid w:val="004238BD"/>
    <w:rsid w:val="00425E58"/>
    <w:rsid w:val="00426061"/>
    <w:rsid w:val="0043033D"/>
    <w:rsid w:val="00437355"/>
    <w:rsid w:val="00437820"/>
    <w:rsid w:val="0043795C"/>
    <w:rsid w:val="00457026"/>
    <w:rsid w:val="004624AD"/>
    <w:rsid w:val="00471007"/>
    <w:rsid w:val="004768DC"/>
    <w:rsid w:val="00480B36"/>
    <w:rsid w:val="004831A3"/>
    <w:rsid w:val="00486A44"/>
    <w:rsid w:val="00491808"/>
    <w:rsid w:val="004A1518"/>
    <w:rsid w:val="004C24E9"/>
    <w:rsid w:val="004C5FF9"/>
    <w:rsid w:val="004D1121"/>
    <w:rsid w:val="004E16C2"/>
    <w:rsid w:val="004E2E02"/>
    <w:rsid w:val="004E7D96"/>
    <w:rsid w:val="004F2D28"/>
    <w:rsid w:val="004F4467"/>
    <w:rsid w:val="004F6951"/>
    <w:rsid w:val="00500E8C"/>
    <w:rsid w:val="00501A5E"/>
    <w:rsid w:val="00505073"/>
    <w:rsid w:val="00523BD1"/>
    <w:rsid w:val="00524071"/>
    <w:rsid w:val="005246F8"/>
    <w:rsid w:val="0053244B"/>
    <w:rsid w:val="00533E65"/>
    <w:rsid w:val="00543E8E"/>
    <w:rsid w:val="00544BAA"/>
    <w:rsid w:val="005463F0"/>
    <w:rsid w:val="0054727C"/>
    <w:rsid w:val="00547DDC"/>
    <w:rsid w:val="00551CE9"/>
    <w:rsid w:val="005520F8"/>
    <w:rsid w:val="00553335"/>
    <w:rsid w:val="0055400C"/>
    <w:rsid w:val="00554A43"/>
    <w:rsid w:val="00562F2D"/>
    <w:rsid w:val="00565284"/>
    <w:rsid w:val="00567F57"/>
    <w:rsid w:val="005771D6"/>
    <w:rsid w:val="005B40C8"/>
    <w:rsid w:val="005C178D"/>
    <w:rsid w:val="005C47B4"/>
    <w:rsid w:val="005C721C"/>
    <w:rsid w:val="005D0F22"/>
    <w:rsid w:val="005D45C7"/>
    <w:rsid w:val="005D6BFA"/>
    <w:rsid w:val="005D77A4"/>
    <w:rsid w:val="005E4C80"/>
    <w:rsid w:val="00612045"/>
    <w:rsid w:val="0061631A"/>
    <w:rsid w:val="006200EF"/>
    <w:rsid w:val="006214D6"/>
    <w:rsid w:val="0062225D"/>
    <w:rsid w:val="00622B6C"/>
    <w:rsid w:val="00623114"/>
    <w:rsid w:val="006240C1"/>
    <w:rsid w:val="00631668"/>
    <w:rsid w:val="00633485"/>
    <w:rsid w:val="0065749F"/>
    <w:rsid w:val="0066330D"/>
    <w:rsid w:val="00666601"/>
    <w:rsid w:val="006864B6"/>
    <w:rsid w:val="00692CB0"/>
    <w:rsid w:val="00693090"/>
    <w:rsid w:val="0069432F"/>
    <w:rsid w:val="00696D68"/>
    <w:rsid w:val="006A0D09"/>
    <w:rsid w:val="006A7BE3"/>
    <w:rsid w:val="006B2CB2"/>
    <w:rsid w:val="006C1E8E"/>
    <w:rsid w:val="006C4356"/>
    <w:rsid w:val="006C5DD8"/>
    <w:rsid w:val="006C6460"/>
    <w:rsid w:val="006C7089"/>
    <w:rsid w:val="006D7436"/>
    <w:rsid w:val="006E04B0"/>
    <w:rsid w:val="006E3F59"/>
    <w:rsid w:val="006E4A29"/>
    <w:rsid w:val="006F0298"/>
    <w:rsid w:val="006F237E"/>
    <w:rsid w:val="006F4311"/>
    <w:rsid w:val="007176EA"/>
    <w:rsid w:val="00734476"/>
    <w:rsid w:val="00735613"/>
    <w:rsid w:val="0073662B"/>
    <w:rsid w:val="0074632C"/>
    <w:rsid w:val="0075642C"/>
    <w:rsid w:val="0076428E"/>
    <w:rsid w:val="0077359C"/>
    <w:rsid w:val="00783D60"/>
    <w:rsid w:val="00794CE9"/>
    <w:rsid w:val="00794F68"/>
    <w:rsid w:val="007A4CDD"/>
    <w:rsid w:val="007C472C"/>
    <w:rsid w:val="007C6706"/>
    <w:rsid w:val="007D1878"/>
    <w:rsid w:val="007D1BE0"/>
    <w:rsid w:val="007D5541"/>
    <w:rsid w:val="007D6ED5"/>
    <w:rsid w:val="007E2A75"/>
    <w:rsid w:val="007F0391"/>
    <w:rsid w:val="007F2004"/>
    <w:rsid w:val="007F2F8A"/>
    <w:rsid w:val="007F7604"/>
    <w:rsid w:val="007F79FD"/>
    <w:rsid w:val="00800A68"/>
    <w:rsid w:val="00801E9D"/>
    <w:rsid w:val="008040CA"/>
    <w:rsid w:val="0080476F"/>
    <w:rsid w:val="00805EC1"/>
    <w:rsid w:val="00820D68"/>
    <w:rsid w:val="00832957"/>
    <w:rsid w:val="008342A7"/>
    <w:rsid w:val="008425A7"/>
    <w:rsid w:val="008447A6"/>
    <w:rsid w:val="00846373"/>
    <w:rsid w:val="00850F28"/>
    <w:rsid w:val="00852764"/>
    <w:rsid w:val="00855546"/>
    <w:rsid w:val="0086708A"/>
    <w:rsid w:val="00867676"/>
    <w:rsid w:val="00875A85"/>
    <w:rsid w:val="00882572"/>
    <w:rsid w:val="00883419"/>
    <w:rsid w:val="00890294"/>
    <w:rsid w:val="008A0613"/>
    <w:rsid w:val="008A0C39"/>
    <w:rsid w:val="008A3A7F"/>
    <w:rsid w:val="008A4D31"/>
    <w:rsid w:val="008B5751"/>
    <w:rsid w:val="008C0E76"/>
    <w:rsid w:val="008C216B"/>
    <w:rsid w:val="008C3AE1"/>
    <w:rsid w:val="008C3C30"/>
    <w:rsid w:val="008C530A"/>
    <w:rsid w:val="008C65D2"/>
    <w:rsid w:val="008C6E62"/>
    <w:rsid w:val="008D2B64"/>
    <w:rsid w:val="00900F53"/>
    <w:rsid w:val="00901B58"/>
    <w:rsid w:val="00901BEC"/>
    <w:rsid w:val="0090362D"/>
    <w:rsid w:val="00905328"/>
    <w:rsid w:val="00911908"/>
    <w:rsid w:val="0091412B"/>
    <w:rsid w:val="00914258"/>
    <w:rsid w:val="00924078"/>
    <w:rsid w:val="00930620"/>
    <w:rsid w:val="009336BA"/>
    <w:rsid w:val="0093581C"/>
    <w:rsid w:val="009433D3"/>
    <w:rsid w:val="009474DA"/>
    <w:rsid w:val="00947AB4"/>
    <w:rsid w:val="00953C4D"/>
    <w:rsid w:val="00954B2A"/>
    <w:rsid w:val="0095596B"/>
    <w:rsid w:val="00960890"/>
    <w:rsid w:val="009629CE"/>
    <w:rsid w:val="00963DF7"/>
    <w:rsid w:val="009715E0"/>
    <w:rsid w:val="0097163E"/>
    <w:rsid w:val="0097191B"/>
    <w:rsid w:val="00972DB6"/>
    <w:rsid w:val="009840AE"/>
    <w:rsid w:val="0098690E"/>
    <w:rsid w:val="00990D0A"/>
    <w:rsid w:val="0099142C"/>
    <w:rsid w:val="009935B1"/>
    <w:rsid w:val="009A73E0"/>
    <w:rsid w:val="009B1F51"/>
    <w:rsid w:val="009C1670"/>
    <w:rsid w:val="009C2AC8"/>
    <w:rsid w:val="009C3B4A"/>
    <w:rsid w:val="009C6820"/>
    <w:rsid w:val="009E1ABB"/>
    <w:rsid w:val="009E4F47"/>
    <w:rsid w:val="009F4F7D"/>
    <w:rsid w:val="009F5C35"/>
    <w:rsid w:val="009F6328"/>
    <w:rsid w:val="009F70F6"/>
    <w:rsid w:val="00A03070"/>
    <w:rsid w:val="00A06FA2"/>
    <w:rsid w:val="00A12F63"/>
    <w:rsid w:val="00A15C03"/>
    <w:rsid w:val="00A22B71"/>
    <w:rsid w:val="00A43DBD"/>
    <w:rsid w:val="00A53252"/>
    <w:rsid w:val="00A601B6"/>
    <w:rsid w:val="00A6386B"/>
    <w:rsid w:val="00A6631E"/>
    <w:rsid w:val="00A70B58"/>
    <w:rsid w:val="00A70C7E"/>
    <w:rsid w:val="00A7434C"/>
    <w:rsid w:val="00A76CA3"/>
    <w:rsid w:val="00A80308"/>
    <w:rsid w:val="00A80852"/>
    <w:rsid w:val="00A83F85"/>
    <w:rsid w:val="00A8468E"/>
    <w:rsid w:val="00A950A8"/>
    <w:rsid w:val="00A95800"/>
    <w:rsid w:val="00A96BEA"/>
    <w:rsid w:val="00AC1BFB"/>
    <w:rsid w:val="00AD20AF"/>
    <w:rsid w:val="00AD37CF"/>
    <w:rsid w:val="00AD5A00"/>
    <w:rsid w:val="00AD62DA"/>
    <w:rsid w:val="00AD6B7E"/>
    <w:rsid w:val="00AD7333"/>
    <w:rsid w:val="00AE2CDD"/>
    <w:rsid w:val="00AF1904"/>
    <w:rsid w:val="00AF3AFC"/>
    <w:rsid w:val="00AF4D52"/>
    <w:rsid w:val="00AF7F9E"/>
    <w:rsid w:val="00B00633"/>
    <w:rsid w:val="00B02049"/>
    <w:rsid w:val="00B02EC4"/>
    <w:rsid w:val="00B03DDC"/>
    <w:rsid w:val="00B04317"/>
    <w:rsid w:val="00B07937"/>
    <w:rsid w:val="00B12A56"/>
    <w:rsid w:val="00B17F93"/>
    <w:rsid w:val="00B20B97"/>
    <w:rsid w:val="00B21D36"/>
    <w:rsid w:val="00B252D5"/>
    <w:rsid w:val="00B25650"/>
    <w:rsid w:val="00B2785B"/>
    <w:rsid w:val="00B366C3"/>
    <w:rsid w:val="00B37BF1"/>
    <w:rsid w:val="00B434DA"/>
    <w:rsid w:val="00B43AAF"/>
    <w:rsid w:val="00B473E7"/>
    <w:rsid w:val="00B5445E"/>
    <w:rsid w:val="00B66933"/>
    <w:rsid w:val="00B7170F"/>
    <w:rsid w:val="00B720E9"/>
    <w:rsid w:val="00B739E9"/>
    <w:rsid w:val="00B83455"/>
    <w:rsid w:val="00B8673F"/>
    <w:rsid w:val="00B91164"/>
    <w:rsid w:val="00B911EF"/>
    <w:rsid w:val="00B92C26"/>
    <w:rsid w:val="00BA3AE2"/>
    <w:rsid w:val="00BB21A1"/>
    <w:rsid w:val="00BB3C0D"/>
    <w:rsid w:val="00BB5D1C"/>
    <w:rsid w:val="00BB6D9E"/>
    <w:rsid w:val="00BC428C"/>
    <w:rsid w:val="00BC632D"/>
    <w:rsid w:val="00BD06D8"/>
    <w:rsid w:val="00BD60BF"/>
    <w:rsid w:val="00BD616B"/>
    <w:rsid w:val="00BE11F1"/>
    <w:rsid w:val="00BE1315"/>
    <w:rsid w:val="00BE4CA0"/>
    <w:rsid w:val="00BE5D4E"/>
    <w:rsid w:val="00C01745"/>
    <w:rsid w:val="00C028A3"/>
    <w:rsid w:val="00C118CC"/>
    <w:rsid w:val="00C23EE6"/>
    <w:rsid w:val="00C3560D"/>
    <w:rsid w:val="00C36A1E"/>
    <w:rsid w:val="00C40F8D"/>
    <w:rsid w:val="00C61AF3"/>
    <w:rsid w:val="00C622D1"/>
    <w:rsid w:val="00C63070"/>
    <w:rsid w:val="00C65858"/>
    <w:rsid w:val="00C66915"/>
    <w:rsid w:val="00C8444A"/>
    <w:rsid w:val="00C86D98"/>
    <w:rsid w:val="00C95BA6"/>
    <w:rsid w:val="00CA1F4B"/>
    <w:rsid w:val="00CA537E"/>
    <w:rsid w:val="00CA5582"/>
    <w:rsid w:val="00CA7711"/>
    <w:rsid w:val="00CB21DD"/>
    <w:rsid w:val="00CB4005"/>
    <w:rsid w:val="00CB4E82"/>
    <w:rsid w:val="00CB7F03"/>
    <w:rsid w:val="00CC3FBD"/>
    <w:rsid w:val="00CC7E50"/>
    <w:rsid w:val="00CD71A0"/>
    <w:rsid w:val="00CF3594"/>
    <w:rsid w:val="00CF7B58"/>
    <w:rsid w:val="00D044C6"/>
    <w:rsid w:val="00D0543C"/>
    <w:rsid w:val="00D14325"/>
    <w:rsid w:val="00D170A6"/>
    <w:rsid w:val="00D26DE4"/>
    <w:rsid w:val="00D35777"/>
    <w:rsid w:val="00D51535"/>
    <w:rsid w:val="00D576A6"/>
    <w:rsid w:val="00D7061A"/>
    <w:rsid w:val="00D82465"/>
    <w:rsid w:val="00D872EA"/>
    <w:rsid w:val="00D91C00"/>
    <w:rsid w:val="00DA1710"/>
    <w:rsid w:val="00DA3451"/>
    <w:rsid w:val="00DA3D31"/>
    <w:rsid w:val="00DA6D05"/>
    <w:rsid w:val="00DC26AA"/>
    <w:rsid w:val="00DD07D1"/>
    <w:rsid w:val="00DD6B12"/>
    <w:rsid w:val="00DD730C"/>
    <w:rsid w:val="00DE2579"/>
    <w:rsid w:val="00DE3174"/>
    <w:rsid w:val="00DE6A66"/>
    <w:rsid w:val="00DE753F"/>
    <w:rsid w:val="00DF5C31"/>
    <w:rsid w:val="00DF6C27"/>
    <w:rsid w:val="00E0216B"/>
    <w:rsid w:val="00E14BBF"/>
    <w:rsid w:val="00E35835"/>
    <w:rsid w:val="00E37CCF"/>
    <w:rsid w:val="00E406E7"/>
    <w:rsid w:val="00E4588E"/>
    <w:rsid w:val="00E50751"/>
    <w:rsid w:val="00E52059"/>
    <w:rsid w:val="00E600E5"/>
    <w:rsid w:val="00E649FF"/>
    <w:rsid w:val="00E661A1"/>
    <w:rsid w:val="00E83A7C"/>
    <w:rsid w:val="00E93E8F"/>
    <w:rsid w:val="00E943EB"/>
    <w:rsid w:val="00E97896"/>
    <w:rsid w:val="00EA3522"/>
    <w:rsid w:val="00EA3F90"/>
    <w:rsid w:val="00EB4BC6"/>
    <w:rsid w:val="00EB64DC"/>
    <w:rsid w:val="00EC1E1A"/>
    <w:rsid w:val="00EC45DB"/>
    <w:rsid w:val="00EC7936"/>
    <w:rsid w:val="00ED6D56"/>
    <w:rsid w:val="00EF3649"/>
    <w:rsid w:val="00EF7957"/>
    <w:rsid w:val="00F01507"/>
    <w:rsid w:val="00F0409F"/>
    <w:rsid w:val="00F106A8"/>
    <w:rsid w:val="00F25FAA"/>
    <w:rsid w:val="00F268B4"/>
    <w:rsid w:val="00F3109E"/>
    <w:rsid w:val="00F32D37"/>
    <w:rsid w:val="00F33685"/>
    <w:rsid w:val="00F352FD"/>
    <w:rsid w:val="00F37867"/>
    <w:rsid w:val="00F47E5F"/>
    <w:rsid w:val="00F603B7"/>
    <w:rsid w:val="00F663D8"/>
    <w:rsid w:val="00F739D6"/>
    <w:rsid w:val="00F80651"/>
    <w:rsid w:val="00F92A0D"/>
    <w:rsid w:val="00FA4FC9"/>
    <w:rsid w:val="00FB1498"/>
    <w:rsid w:val="00FB2395"/>
    <w:rsid w:val="00FC2CB0"/>
    <w:rsid w:val="00FC35FC"/>
    <w:rsid w:val="00FC3ABD"/>
    <w:rsid w:val="00FC70E6"/>
    <w:rsid w:val="00FD2D30"/>
    <w:rsid w:val="00FD4B74"/>
    <w:rsid w:val="00FE736B"/>
    <w:rsid w:val="00FF37AB"/>
    <w:rsid w:val="15387555"/>
    <w:rsid w:val="332B1ECB"/>
    <w:rsid w:val="63E8174B"/>
    <w:rsid w:val="723C6AC9"/>
    <w:rsid w:val="76ED2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uiPriority w:val="0"/>
    <w:pPr>
      <w:keepNext/>
      <w:keepLines/>
      <w:widowControl/>
      <w:spacing w:before="260" w:after="260" w:line="416" w:lineRule="auto"/>
      <w:jc w:val="left"/>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semiHidden/>
    <w:unhideWhenUsed/>
    <w:qFormat/>
    <w:uiPriority w:val="99"/>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标题 2 字符"/>
    <w:basedOn w:val="7"/>
    <w:link w:val="2"/>
    <w:qFormat/>
    <w:uiPriority w:val="0"/>
    <w:rPr>
      <w:rFonts w:ascii="Arial" w:hAnsi="Arial" w:eastAsia="黑体" w:cs="Times New Roman"/>
      <w:b/>
      <w:bCs/>
      <w:sz w:val="32"/>
      <w:szCs w:val="32"/>
    </w:rPr>
  </w:style>
  <w:style w:type="character" w:customStyle="1" w:styleId="12">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398</Words>
  <Characters>2272</Characters>
  <Lines>18</Lines>
  <Paragraphs>5</Paragraphs>
  <TotalTime>15</TotalTime>
  <ScaleCrop>false</ScaleCrop>
  <LinksUpToDate>false</LinksUpToDate>
  <CharactersWithSpaces>2665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2017-05-25T01:22:00Z</dcterms:created>
  <dc:creator>PC</dc:creator>
  <cp:lastModifiedBy>零度</cp:lastModifiedBy>
  <cp:lastPrinted>2019-03-05T03:19:00Z</cp:lastPrinted>
  <dcterms:modified xsi:type="dcterms:W3CDTF">2021-04-30T01:44:10Z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98F1738CA088476FA8A94F253D78E345</vt:lpwstr>
  </property>
</Properties>
</file>