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1E27E" w14:textId="77777777" w:rsidR="0079639E" w:rsidRDefault="0079639E" w:rsidP="0079639E">
      <w:pPr>
        <w:rPr>
          <w:rFonts w:ascii="宋体" w:eastAsia="宋体" w:hAnsi="宋体"/>
          <w:b/>
          <w:bCs/>
          <w:kern w:val="44"/>
          <w:sz w:val="32"/>
          <w:szCs w:val="32"/>
        </w:rPr>
      </w:pPr>
      <w:r w:rsidRPr="0079639E">
        <w:rPr>
          <w:rFonts w:ascii="宋体" w:eastAsia="宋体" w:hAnsi="宋体" w:hint="eastAsia"/>
          <w:b/>
          <w:bCs/>
          <w:kern w:val="44"/>
          <w:sz w:val="32"/>
          <w:szCs w:val="32"/>
        </w:rPr>
        <w:t>广西机器视觉与智能控制重点实验室2024年度开放课题基金申请指南</w:t>
      </w:r>
    </w:p>
    <w:p w14:paraId="29F217EB" w14:textId="19A90C19" w:rsidR="000C604D" w:rsidRDefault="000C604D" w:rsidP="000C604D">
      <w:pPr>
        <w:ind w:firstLineChars="200" w:firstLine="420"/>
        <w:rPr>
          <w:rFonts w:ascii="宋体" w:eastAsia="宋体" w:hAnsi="宋体" w:hint="eastAsia"/>
          <w:sz w:val="21"/>
          <w:szCs w:val="21"/>
        </w:rPr>
      </w:pPr>
      <w:r w:rsidRPr="000C604D">
        <w:rPr>
          <w:rFonts w:ascii="宋体" w:eastAsia="宋体" w:hAnsi="宋体" w:hint="eastAsia"/>
          <w:sz w:val="21"/>
          <w:szCs w:val="21"/>
        </w:rPr>
        <w:t>本实验室旨在服务国家及广西发展战略，瞄准相关学科前沿课题，攻关广西智能制造、智慧社会、精密光电设备等关键技术，推动产业转型升级。实验室将建立多元协同的创新体制，整合资源，促进学科交叉融合，汇聚人才，旨在建成地区高新科技研究中心。</w:t>
      </w:r>
    </w:p>
    <w:p w14:paraId="674FC385" w14:textId="350ED0EA" w:rsidR="000C604D" w:rsidRDefault="000C604D" w:rsidP="000C604D">
      <w:pPr>
        <w:ind w:firstLineChars="200" w:firstLine="420"/>
        <w:rPr>
          <w:rFonts w:ascii="宋体" w:eastAsia="宋体" w:hAnsi="宋体" w:hint="eastAsia"/>
          <w:sz w:val="21"/>
          <w:szCs w:val="21"/>
        </w:rPr>
      </w:pPr>
      <w:r w:rsidRPr="000C604D">
        <w:rPr>
          <w:rFonts w:ascii="宋体" w:eastAsia="宋体" w:hAnsi="宋体" w:hint="eastAsia"/>
          <w:sz w:val="21"/>
          <w:szCs w:val="21"/>
        </w:rPr>
        <w:t>实验室设立开放课题基金，鼓励国内外其他高等院校、科研机构和相关企业的研究人员尤其是中青年人才，与实验室建立联系，利用实验室大型仪器设备和数据共享平台，开展与实验室主要研究方向相关的研究工作，促成与实验室研究团队在未来研究中的紧密合作。</w:t>
      </w:r>
    </w:p>
    <w:p w14:paraId="5D638C74" w14:textId="516CD4EA" w:rsidR="000C604D" w:rsidRDefault="000C604D" w:rsidP="000C604D">
      <w:pPr>
        <w:ind w:firstLineChars="200" w:firstLine="420"/>
        <w:rPr>
          <w:rFonts w:ascii="宋体" w:eastAsia="宋体" w:hAnsi="宋体" w:hint="eastAsia"/>
          <w:sz w:val="21"/>
          <w:szCs w:val="21"/>
        </w:rPr>
      </w:pPr>
      <w:r w:rsidRPr="000C604D">
        <w:rPr>
          <w:rFonts w:ascii="宋体" w:eastAsia="宋体" w:hAnsi="宋体" w:hint="eastAsia"/>
          <w:sz w:val="21"/>
          <w:szCs w:val="21"/>
        </w:rPr>
        <w:t>一、 开放课题基金资助对象及成果管理</w:t>
      </w:r>
    </w:p>
    <w:p w14:paraId="0BBDA734" w14:textId="497E7E18" w:rsidR="000C604D" w:rsidRDefault="000C604D" w:rsidP="000C604D">
      <w:pPr>
        <w:ind w:firstLineChars="200" w:firstLine="420"/>
        <w:rPr>
          <w:rFonts w:ascii="宋体" w:eastAsia="宋体" w:hAnsi="宋体" w:hint="eastAsia"/>
          <w:sz w:val="21"/>
          <w:szCs w:val="21"/>
        </w:rPr>
      </w:pPr>
      <w:r w:rsidRPr="000C604D">
        <w:rPr>
          <w:rFonts w:ascii="宋体" w:eastAsia="宋体" w:hAnsi="宋体" w:hint="eastAsia"/>
          <w:sz w:val="21"/>
          <w:szCs w:val="21"/>
        </w:rPr>
        <w:t>1. 开放课题基金资助对象</w:t>
      </w:r>
    </w:p>
    <w:p w14:paraId="78257139" w14:textId="11EF9603" w:rsidR="000C604D" w:rsidRDefault="000C604D" w:rsidP="000C604D">
      <w:pPr>
        <w:ind w:firstLineChars="200" w:firstLine="420"/>
        <w:rPr>
          <w:rFonts w:ascii="宋体" w:eastAsia="宋体" w:hAnsi="宋体" w:hint="eastAsia"/>
          <w:sz w:val="21"/>
          <w:szCs w:val="21"/>
        </w:rPr>
      </w:pPr>
      <w:r w:rsidRPr="000C604D">
        <w:rPr>
          <w:rFonts w:ascii="宋体" w:eastAsia="宋体" w:hAnsi="宋体" w:hint="eastAsia"/>
          <w:sz w:val="21"/>
          <w:szCs w:val="21"/>
        </w:rPr>
        <w:t>围绕实验室研究方向，主要资助国内外从事相关领域研究的高校教师、博士研究生（含在读）、硕士研究生和合作企业科研人员等。</w:t>
      </w:r>
    </w:p>
    <w:p w14:paraId="7D417E7B" w14:textId="0420C706" w:rsidR="00C711D8" w:rsidRDefault="00C711D8" w:rsidP="000C604D">
      <w:pPr>
        <w:ind w:firstLineChars="200" w:firstLine="420"/>
        <w:rPr>
          <w:rFonts w:ascii="宋体" w:eastAsia="宋体" w:hAnsi="宋体" w:hint="eastAsia"/>
          <w:sz w:val="21"/>
          <w:szCs w:val="21"/>
        </w:rPr>
      </w:pPr>
      <w:r w:rsidRPr="00C711D8">
        <w:rPr>
          <w:rFonts w:ascii="宋体" w:eastAsia="宋体" w:hAnsi="宋体" w:hint="eastAsia"/>
          <w:sz w:val="21"/>
          <w:szCs w:val="21"/>
        </w:rPr>
        <w:t>2. 开放课题基金的成果</w:t>
      </w:r>
    </w:p>
    <w:p w14:paraId="5D87F1CC" w14:textId="045F9D68" w:rsidR="00C711D8" w:rsidRDefault="00C711D8" w:rsidP="000C604D">
      <w:pPr>
        <w:ind w:firstLineChars="200" w:firstLine="420"/>
        <w:rPr>
          <w:rFonts w:ascii="宋体" w:eastAsia="宋体" w:hAnsi="宋体" w:hint="eastAsia"/>
          <w:sz w:val="21"/>
          <w:szCs w:val="21"/>
        </w:rPr>
      </w:pPr>
      <w:r w:rsidRPr="00C711D8">
        <w:rPr>
          <w:rFonts w:ascii="宋体" w:eastAsia="宋体" w:hAnsi="宋体" w:hint="eastAsia"/>
          <w:sz w:val="21"/>
          <w:szCs w:val="21"/>
        </w:rPr>
        <w:t>开放课题基金的研究必须以科技奖励、成果发表、硬件产品及数据产品为成果。作为成果的论文，申请者的单位必须包含广西机器视觉与智能控制重点实验室（英文文章请加：Guangxi Key Laboratory of Machine Vision and Intelligent Control）。开放课题基金资助的论文发表、专著出版和奖励申报等都应进行开放课题基金资助标注，中文标注格式：广西机器视觉与智能控制重点实验室开放课题基金资助；英文标注格式：Supported by a grant from Guangxi Key Laboratory of Machine Vision and Intelligent Control。</w:t>
      </w:r>
    </w:p>
    <w:p w14:paraId="515C5212" w14:textId="00AF2F8E" w:rsidR="00C711D8" w:rsidRDefault="00C711D8" w:rsidP="000C604D">
      <w:pPr>
        <w:ind w:firstLineChars="200" w:firstLine="420"/>
        <w:rPr>
          <w:rFonts w:ascii="宋体" w:eastAsia="宋体" w:hAnsi="宋体" w:hint="eastAsia"/>
          <w:sz w:val="21"/>
          <w:szCs w:val="21"/>
        </w:rPr>
      </w:pPr>
      <w:r w:rsidRPr="00C711D8">
        <w:rPr>
          <w:rFonts w:ascii="宋体" w:eastAsia="宋体" w:hAnsi="宋体" w:hint="eastAsia"/>
          <w:sz w:val="21"/>
          <w:szCs w:val="21"/>
        </w:rPr>
        <w:t>注：具体管理办法请参见《广西机器视觉与智能控制重点实验室开放课题基金管理办法》。</w:t>
      </w:r>
    </w:p>
    <w:p w14:paraId="734CBD72" w14:textId="37CBCCE4" w:rsidR="00C711D8" w:rsidRDefault="00C711D8" w:rsidP="000C604D">
      <w:pPr>
        <w:ind w:firstLineChars="200" w:firstLine="420"/>
        <w:rPr>
          <w:rFonts w:ascii="宋体" w:eastAsia="宋体" w:hAnsi="宋体" w:hint="eastAsia"/>
          <w:sz w:val="21"/>
          <w:szCs w:val="21"/>
        </w:rPr>
      </w:pPr>
      <w:r w:rsidRPr="00C711D8">
        <w:rPr>
          <w:rFonts w:ascii="宋体" w:eastAsia="宋体" w:hAnsi="宋体" w:hint="eastAsia"/>
          <w:sz w:val="21"/>
          <w:szCs w:val="21"/>
        </w:rPr>
        <w:t>二、申请要求</w:t>
      </w:r>
    </w:p>
    <w:p w14:paraId="6ECE0DA7" w14:textId="6E51A985" w:rsidR="00C711D8" w:rsidRDefault="00C711D8" w:rsidP="000C604D">
      <w:pPr>
        <w:ind w:firstLineChars="200" w:firstLine="420"/>
        <w:rPr>
          <w:rFonts w:ascii="宋体" w:eastAsia="宋体" w:hAnsi="宋体" w:hint="eastAsia"/>
          <w:sz w:val="21"/>
          <w:szCs w:val="21"/>
        </w:rPr>
      </w:pPr>
      <w:r w:rsidRPr="00C711D8">
        <w:rPr>
          <w:rFonts w:ascii="宋体" w:eastAsia="宋体" w:hAnsi="宋体" w:hint="eastAsia"/>
          <w:sz w:val="21"/>
          <w:szCs w:val="21"/>
        </w:rPr>
        <w:t>1.申请者主要为从事本领域研究的高校教师、博士研究生（含在读）、硕士研究生和合作企业科研人员，鼓励外单位科研人员到本实验室从事科学研究工作。</w:t>
      </w:r>
    </w:p>
    <w:p w14:paraId="5753D23D" w14:textId="76A246E2" w:rsidR="00C711D8" w:rsidRDefault="00C711D8" w:rsidP="000C604D">
      <w:pPr>
        <w:ind w:firstLineChars="200" w:firstLine="420"/>
        <w:rPr>
          <w:rFonts w:ascii="宋体" w:eastAsia="宋体" w:hAnsi="宋体" w:hint="eastAsia"/>
          <w:sz w:val="21"/>
          <w:szCs w:val="21"/>
        </w:rPr>
      </w:pPr>
      <w:r w:rsidRPr="00C711D8">
        <w:rPr>
          <w:rFonts w:ascii="宋体" w:eastAsia="宋体" w:hAnsi="宋体" w:hint="eastAsia"/>
          <w:sz w:val="21"/>
          <w:szCs w:val="21"/>
        </w:rPr>
        <w:t>2.申请者须填写《广西机器视觉与智能控制重点实验室开放课题基金项目申请书》，</w:t>
      </w:r>
      <w:r w:rsidRPr="00C711D8">
        <w:rPr>
          <w:rFonts w:ascii="宋体" w:eastAsia="宋体" w:hAnsi="宋体" w:hint="eastAsia"/>
          <w:b/>
          <w:bCs/>
          <w:sz w:val="21"/>
          <w:szCs w:val="21"/>
        </w:rPr>
        <w:t>课题验收指标</w:t>
      </w:r>
      <w:r w:rsidRPr="00C711D8">
        <w:rPr>
          <w:rFonts w:ascii="宋体" w:eastAsia="宋体" w:hAnsi="宋体" w:hint="eastAsia"/>
          <w:sz w:val="21"/>
          <w:szCs w:val="21"/>
        </w:rPr>
        <w:t>与</w:t>
      </w:r>
      <w:r w:rsidRPr="00C711D8">
        <w:rPr>
          <w:rFonts w:ascii="宋体" w:eastAsia="宋体" w:hAnsi="宋体" w:hint="eastAsia"/>
          <w:b/>
          <w:bCs/>
          <w:sz w:val="21"/>
          <w:szCs w:val="21"/>
        </w:rPr>
        <w:t>经费使用办法</w:t>
      </w:r>
      <w:r w:rsidRPr="00C711D8">
        <w:rPr>
          <w:rFonts w:ascii="宋体" w:eastAsia="宋体" w:hAnsi="宋体" w:hint="eastAsia"/>
          <w:sz w:val="21"/>
          <w:szCs w:val="21"/>
        </w:rPr>
        <w:t>参见《广西机器视觉与智能控制重点实验室开放课题基金管理办法》。申请应紧密结合指南要求，具有明确创新性的基础和应用基础研究，侧重学科前沿，鼓励学科交叉。</w:t>
      </w:r>
    </w:p>
    <w:p w14:paraId="21595388" w14:textId="34B7D862" w:rsidR="002A1F3B" w:rsidRPr="002A1F3B" w:rsidRDefault="002A1F3B" w:rsidP="002A1F3B">
      <w:pPr>
        <w:ind w:firstLineChars="200" w:firstLine="420"/>
        <w:rPr>
          <w:rFonts w:ascii="宋体" w:eastAsia="宋体" w:hAnsi="宋体" w:hint="eastAsia"/>
          <w:sz w:val="21"/>
          <w:szCs w:val="21"/>
        </w:rPr>
      </w:pPr>
      <w:r w:rsidRPr="002A1F3B">
        <w:rPr>
          <w:rFonts w:ascii="宋体" w:eastAsia="宋体" w:hAnsi="宋体" w:hint="eastAsia"/>
          <w:sz w:val="21"/>
          <w:szCs w:val="21"/>
        </w:rPr>
        <w:t>3.实验室开放课题实行合作制，凡在重点实验室申请的开放课题，需有一名实验室固</w:t>
      </w:r>
      <w:r w:rsidRPr="002A1F3B">
        <w:rPr>
          <w:rFonts w:ascii="宋体" w:eastAsia="宋体" w:hAnsi="宋体" w:hint="eastAsia"/>
          <w:sz w:val="21"/>
          <w:szCs w:val="21"/>
        </w:rPr>
        <w:lastRenderedPageBreak/>
        <w:t>定人员作为合作者，合作者的研究方向与开放课题相近。（注：申请书中无需确定实验室的合作对象，获得资助的项目在任务书中再确定合作对象。）</w:t>
      </w:r>
    </w:p>
    <w:p w14:paraId="7131B521" w14:textId="19DA2FC8" w:rsidR="002A1F3B" w:rsidRPr="002A1F3B" w:rsidRDefault="002A1F3B" w:rsidP="002A1F3B">
      <w:pPr>
        <w:ind w:firstLineChars="200" w:firstLine="420"/>
        <w:rPr>
          <w:rFonts w:ascii="宋体" w:eastAsia="宋体" w:hAnsi="宋体" w:hint="eastAsia"/>
          <w:sz w:val="21"/>
          <w:szCs w:val="21"/>
        </w:rPr>
      </w:pPr>
      <w:r w:rsidRPr="002A1F3B">
        <w:rPr>
          <w:rFonts w:ascii="宋体" w:eastAsia="宋体" w:hAnsi="宋体" w:hint="eastAsia"/>
          <w:sz w:val="21"/>
          <w:szCs w:val="21"/>
        </w:rPr>
        <w:t>4.202</w:t>
      </w:r>
      <w:r w:rsidR="00990E62">
        <w:rPr>
          <w:rFonts w:ascii="宋体" w:eastAsia="宋体" w:hAnsi="宋体" w:hint="eastAsia"/>
          <w:sz w:val="21"/>
          <w:szCs w:val="21"/>
        </w:rPr>
        <w:t>5</w:t>
      </w:r>
      <w:r w:rsidRPr="002A1F3B">
        <w:rPr>
          <w:rFonts w:ascii="宋体" w:eastAsia="宋体" w:hAnsi="宋体" w:hint="eastAsia"/>
          <w:sz w:val="21"/>
          <w:szCs w:val="21"/>
        </w:rPr>
        <w:t>年度的课题申请截止日期：202</w:t>
      </w:r>
      <w:r w:rsidR="00990E62">
        <w:rPr>
          <w:rFonts w:ascii="宋体" w:eastAsia="宋体" w:hAnsi="宋体" w:hint="eastAsia"/>
          <w:sz w:val="21"/>
          <w:szCs w:val="21"/>
        </w:rPr>
        <w:t>5</w:t>
      </w:r>
      <w:r w:rsidRPr="002A1F3B">
        <w:rPr>
          <w:rFonts w:ascii="宋体" w:eastAsia="宋体" w:hAnsi="宋体" w:hint="eastAsia"/>
          <w:sz w:val="21"/>
          <w:szCs w:val="21"/>
        </w:rPr>
        <w:t>年11月</w:t>
      </w:r>
      <w:r w:rsidR="00722E94">
        <w:rPr>
          <w:rFonts w:ascii="宋体" w:eastAsia="宋体" w:hAnsi="宋体" w:hint="eastAsia"/>
          <w:sz w:val="21"/>
          <w:szCs w:val="21"/>
        </w:rPr>
        <w:t>19</w:t>
      </w:r>
      <w:r w:rsidRPr="002A1F3B">
        <w:rPr>
          <w:rFonts w:ascii="宋体" w:eastAsia="宋体" w:hAnsi="宋体" w:hint="eastAsia"/>
          <w:sz w:val="21"/>
          <w:szCs w:val="21"/>
        </w:rPr>
        <w:t>日。申请者应在截止日期前将课题申请书（一式两份，所在单位签字盖章），邮寄给实验室联系人，同时发送申请书PDF形式的电子文件。</w:t>
      </w:r>
    </w:p>
    <w:p w14:paraId="122F1F64" w14:textId="1AFE9C1E" w:rsidR="002A1F3B" w:rsidRDefault="002A1F3B" w:rsidP="002A1F3B">
      <w:pPr>
        <w:ind w:firstLineChars="200" w:firstLine="420"/>
        <w:rPr>
          <w:rFonts w:ascii="宋体" w:eastAsia="宋体" w:hAnsi="宋体" w:hint="eastAsia"/>
          <w:sz w:val="21"/>
          <w:szCs w:val="21"/>
        </w:rPr>
      </w:pPr>
      <w:r w:rsidRPr="002A1F3B">
        <w:rPr>
          <w:rFonts w:ascii="宋体" w:eastAsia="宋体" w:hAnsi="宋体" w:hint="eastAsia"/>
          <w:sz w:val="21"/>
          <w:szCs w:val="21"/>
        </w:rPr>
        <w:t>5.项目执行期内须在实验室报告交流一次，作为验收条件之一。</w:t>
      </w:r>
    </w:p>
    <w:p w14:paraId="76CFBE6A" w14:textId="77E2C433" w:rsidR="002A1F3B" w:rsidRPr="002A1F3B" w:rsidRDefault="002A1F3B" w:rsidP="0033529F">
      <w:pPr>
        <w:ind w:firstLineChars="200" w:firstLine="420"/>
        <w:rPr>
          <w:rFonts w:ascii="宋体" w:eastAsia="宋体" w:hAnsi="宋体" w:hint="eastAsia"/>
          <w:sz w:val="21"/>
          <w:szCs w:val="21"/>
        </w:rPr>
      </w:pPr>
      <w:r w:rsidRPr="002A1F3B">
        <w:rPr>
          <w:rFonts w:ascii="宋体" w:eastAsia="宋体" w:hAnsi="宋体" w:hint="eastAsia"/>
          <w:sz w:val="21"/>
          <w:szCs w:val="21"/>
        </w:rPr>
        <w:t>三、实验室开放课题基金主要资助方向</w:t>
      </w:r>
    </w:p>
    <w:p w14:paraId="278642F3" w14:textId="518DBEA7" w:rsidR="002A1F3B" w:rsidRPr="0033529F" w:rsidRDefault="002A1F3B" w:rsidP="0033529F">
      <w:pPr>
        <w:ind w:firstLineChars="200" w:firstLine="420"/>
        <w:rPr>
          <w:rFonts w:ascii="宋体" w:eastAsia="宋体" w:hAnsi="宋体" w:hint="eastAsia"/>
          <w:sz w:val="21"/>
          <w:szCs w:val="21"/>
        </w:rPr>
      </w:pPr>
      <w:r w:rsidRPr="002A1F3B">
        <w:rPr>
          <w:rFonts w:ascii="宋体" w:eastAsia="宋体" w:hAnsi="宋体" w:hint="eastAsia"/>
          <w:sz w:val="21"/>
          <w:szCs w:val="21"/>
        </w:rPr>
        <w:t>面向智能光电设备制造、工业控制、公共安全等领域，开展图像分析与处理、目标理解与识别、虚拟/混合现实等相关的理论研究与技术研发。</w:t>
      </w:r>
    </w:p>
    <w:p w14:paraId="734AC292" w14:textId="18DD505C" w:rsidR="002A1F3B" w:rsidRPr="002A1F3B" w:rsidRDefault="002A1F3B" w:rsidP="0033529F">
      <w:pPr>
        <w:ind w:firstLineChars="200" w:firstLine="420"/>
        <w:rPr>
          <w:rFonts w:ascii="宋体" w:eastAsia="宋体" w:hAnsi="宋体" w:hint="eastAsia"/>
          <w:sz w:val="21"/>
          <w:szCs w:val="21"/>
        </w:rPr>
      </w:pPr>
      <w:r w:rsidRPr="002A1F3B">
        <w:rPr>
          <w:rFonts w:ascii="宋体" w:eastAsia="宋体" w:hAnsi="宋体" w:hint="eastAsia"/>
          <w:sz w:val="21"/>
          <w:szCs w:val="21"/>
        </w:rPr>
        <w:t>优先支持：</w:t>
      </w:r>
      <w:r w:rsidR="00722E94" w:rsidRPr="00722E94">
        <w:rPr>
          <w:rFonts w:ascii="宋体" w:eastAsia="宋体" w:hAnsi="宋体" w:hint="eastAsia"/>
          <w:sz w:val="21"/>
          <w:szCs w:val="21"/>
        </w:rPr>
        <w:t>医学影像识别技术、数据隐私保护技术；疾病诊断与预测技术；智能筛查与群体健康解决方案；</w:t>
      </w:r>
      <w:r w:rsidRPr="002A1F3B">
        <w:rPr>
          <w:rFonts w:ascii="宋体" w:eastAsia="宋体" w:hAnsi="宋体" w:hint="eastAsia"/>
          <w:sz w:val="21"/>
          <w:szCs w:val="21"/>
        </w:rPr>
        <w:t>显微成像视场扫描和合成技术；显微镜成像三维重建技术；超高清视频的可靠传输关键技术及</w:t>
      </w:r>
      <w:proofErr w:type="gramStart"/>
      <w:r w:rsidRPr="002A1F3B">
        <w:rPr>
          <w:rFonts w:ascii="宋体" w:eastAsia="宋体" w:hAnsi="宋体" w:hint="eastAsia"/>
          <w:sz w:val="21"/>
          <w:szCs w:val="21"/>
        </w:rPr>
        <w:t>异构网推流解决</w:t>
      </w:r>
      <w:proofErr w:type="gramEnd"/>
      <w:r w:rsidRPr="002A1F3B">
        <w:rPr>
          <w:rFonts w:ascii="宋体" w:eastAsia="宋体" w:hAnsi="宋体" w:hint="eastAsia"/>
          <w:sz w:val="21"/>
          <w:szCs w:val="21"/>
        </w:rPr>
        <w:t>方案；高时空冗余视频的传输质量调节技术；医学影像的识别技术；物理虚拟人的态势感知与群集智能仿真；物理虚拟人基于强化学习的行为策略方法；视频动作识别技术；深度学习视觉感知算法和技术；高性能图像采集系统；图像和语音处理相关的人工智能算法和技术。</w:t>
      </w:r>
    </w:p>
    <w:p w14:paraId="175C5F23" w14:textId="12BA58D0" w:rsidR="002A1F3B" w:rsidRPr="0033529F" w:rsidRDefault="002A1F3B" w:rsidP="0033529F">
      <w:pPr>
        <w:ind w:firstLineChars="200" w:firstLine="420"/>
        <w:rPr>
          <w:rFonts w:ascii="宋体" w:eastAsia="宋体" w:hAnsi="宋体" w:hint="eastAsia"/>
          <w:sz w:val="21"/>
          <w:szCs w:val="21"/>
        </w:rPr>
      </w:pPr>
      <w:r w:rsidRPr="002A1F3B">
        <w:rPr>
          <w:rFonts w:ascii="宋体" w:eastAsia="宋体" w:hAnsi="宋体" w:hint="eastAsia"/>
          <w:sz w:val="21"/>
          <w:szCs w:val="21"/>
        </w:rPr>
        <w:t>四、开放课题基金申请办法</w:t>
      </w:r>
    </w:p>
    <w:p w14:paraId="03F55893" w14:textId="11EDE521" w:rsidR="002A1F3B" w:rsidRPr="002A1F3B" w:rsidRDefault="002A1F3B" w:rsidP="0033529F">
      <w:pPr>
        <w:ind w:firstLineChars="200" w:firstLine="420"/>
        <w:rPr>
          <w:rFonts w:ascii="宋体" w:eastAsia="宋体" w:hAnsi="宋体" w:hint="eastAsia"/>
          <w:sz w:val="21"/>
          <w:szCs w:val="21"/>
        </w:rPr>
      </w:pPr>
      <w:r w:rsidRPr="002A1F3B">
        <w:rPr>
          <w:rFonts w:ascii="宋体" w:eastAsia="宋体" w:hAnsi="宋体" w:hint="eastAsia"/>
          <w:sz w:val="21"/>
          <w:szCs w:val="21"/>
        </w:rPr>
        <w:t>1.申请者根据实验室上述主要研究方向自由选题，按照《广西机器视觉与智能控制重点实验室开放课题基金管理办法》的规定，填写《广西机器视觉与智能控制重点实验室开放课题基金项目申请书》。实验室开放课题基金将优先资助立论清晰、目标明确、研究内容具体、具有创新科学意义的研究课题。</w:t>
      </w:r>
    </w:p>
    <w:p w14:paraId="0244A776" w14:textId="6E7BD3FD" w:rsidR="002A1F3B" w:rsidRPr="0033529F" w:rsidRDefault="002A1F3B" w:rsidP="0033529F">
      <w:pPr>
        <w:ind w:firstLineChars="200" w:firstLine="420"/>
        <w:rPr>
          <w:rFonts w:ascii="宋体" w:eastAsia="宋体" w:hAnsi="宋体" w:hint="eastAsia"/>
          <w:sz w:val="21"/>
          <w:szCs w:val="21"/>
        </w:rPr>
      </w:pPr>
      <w:r w:rsidRPr="002A1F3B">
        <w:rPr>
          <w:rFonts w:ascii="宋体" w:eastAsia="宋体" w:hAnsi="宋体" w:hint="eastAsia"/>
          <w:sz w:val="21"/>
          <w:szCs w:val="21"/>
        </w:rPr>
        <w:t>2.开放课题基金不受理与已获得资助项目内容高度重复的申请，优先资助具有显著创新性，并具有合作基础和明确研究目标的申请。</w:t>
      </w:r>
    </w:p>
    <w:p w14:paraId="05D0D271" w14:textId="1DCE7955" w:rsidR="002A1F3B" w:rsidRPr="002A1F3B" w:rsidRDefault="002A1F3B" w:rsidP="0033529F">
      <w:pPr>
        <w:ind w:firstLineChars="200" w:firstLine="420"/>
        <w:rPr>
          <w:rFonts w:ascii="宋体" w:eastAsia="宋体" w:hAnsi="宋体" w:hint="eastAsia"/>
          <w:sz w:val="21"/>
          <w:szCs w:val="21"/>
        </w:rPr>
      </w:pPr>
      <w:r w:rsidRPr="002A1F3B">
        <w:rPr>
          <w:rFonts w:ascii="宋体" w:eastAsia="宋体" w:hAnsi="宋体" w:hint="eastAsia"/>
          <w:sz w:val="21"/>
          <w:szCs w:val="21"/>
        </w:rPr>
        <w:t>3.本年度资助的开放课题基金课题类型为一般资助课题，拟资助</w:t>
      </w:r>
      <w:r w:rsidR="00990E62">
        <w:rPr>
          <w:rFonts w:ascii="宋体" w:eastAsia="宋体" w:hAnsi="宋体" w:hint="eastAsia"/>
          <w:sz w:val="21"/>
          <w:szCs w:val="21"/>
        </w:rPr>
        <w:t>3</w:t>
      </w:r>
      <w:r w:rsidRPr="002A1F3B">
        <w:rPr>
          <w:rFonts w:ascii="宋体" w:eastAsia="宋体" w:hAnsi="宋体" w:hint="eastAsia"/>
          <w:sz w:val="21"/>
          <w:szCs w:val="21"/>
        </w:rPr>
        <w:t>项课题。一般资助课题设置为5万元，执行期为2年。</w:t>
      </w:r>
    </w:p>
    <w:p w14:paraId="2966ED1B" w14:textId="132BD826" w:rsidR="0033529F" w:rsidRPr="002A1F3B" w:rsidRDefault="002A1F3B" w:rsidP="00D378AF">
      <w:pPr>
        <w:ind w:firstLineChars="200" w:firstLine="420"/>
        <w:rPr>
          <w:rFonts w:ascii="宋体" w:eastAsia="宋体" w:hAnsi="宋体" w:hint="eastAsia"/>
          <w:sz w:val="21"/>
          <w:szCs w:val="21"/>
        </w:rPr>
      </w:pPr>
      <w:r w:rsidRPr="002A1F3B">
        <w:rPr>
          <w:rFonts w:ascii="宋体" w:eastAsia="宋体" w:hAnsi="宋体" w:hint="eastAsia"/>
          <w:sz w:val="21"/>
          <w:szCs w:val="21"/>
        </w:rPr>
        <w:t>4.已有在</w:t>
      </w:r>
      <w:proofErr w:type="gramStart"/>
      <w:r w:rsidRPr="002A1F3B">
        <w:rPr>
          <w:rFonts w:ascii="宋体" w:eastAsia="宋体" w:hAnsi="宋体" w:hint="eastAsia"/>
          <w:sz w:val="21"/>
          <w:szCs w:val="21"/>
        </w:rPr>
        <w:t>研</w:t>
      </w:r>
      <w:proofErr w:type="gramEnd"/>
      <w:r w:rsidRPr="002A1F3B">
        <w:rPr>
          <w:rFonts w:ascii="宋体" w:eastAsia="宋体" w:hAnsi="宋体" w:hint="eastAsia"/>
          <w:sz w:val="21"/>
          <w:szCs w:val="21"/>
        </w:rPr>
        <w:t>开放课题基金且未结题的课题主持人不得申请本年度开放课题基金。</w:t>
      </w:r>
    </w:p>
    <w:p w14:paraId="44C68341" w14:textId="5FAA914A" w:rsidR="002A1F3B" w:rsidRDefault="002A1F3B" w:rsidP="0079639E">
      <w:pPr>
        <w:ind w:firstLineChars="200" w:firstLine="420"/>
        <w:rPr>
          <w:rFonts w:ascii="宋体" w:eastAsia="宋体" w:hAnsi="宋体" w:hint="eastAsia"/>
          <w:sz w:val="21"/>
          <w:szCs w:val="21"/>
        </w:rPr>
      </w:pPr>
      <w:r w:rsidRPr="002A1F3B">
        <w:rPr>
          <w:rFonts w:ascii="宋体" w:eastAsia="宋体" w:hAnsi="宋体" w:hint="eastAsia"/>
          <w:sz w:val="21"/>
          <w:szCs w:val="21"/>
        </w:rPr>
        <w:t>联系人：陈明朗19977585971</w:t>
      </w:r>
      <w:r w:rsidR="0004274E">
        <w:rPr>
          <w:rFonts w:ascii="宋体" w:eastAsia="宋体" w:hAnsi="宋体" w:hint="eastAsia"/>
          <w:sz w:val="21"/>
          <w:szCs w:val="21"/>
        </w:rPr>
        <w:t xml:space="preserve">；解迪 </w:t>
      </w:r>
      <w:r w:rsidR="00D417DE" w:rsidRPr="00D417DE">
        <w:rPr>
          <w:rFonts w:ascii="宋体" w:eastAsia="宋体" w:hAnsi="宋体" w:hint="eastAsia"/>
          <w:sz w:val="21"/>
          <w:szCs w:val="21"/>
        </w:rPr>
        <w:t>13844896364</w:t>
      </w:r>
    </w:p>
    <w:p w14:paraId="2839AADB" w14:textId="4249E515" w:rsidR="002A1F3B" w:rsidRDefault="002A1F3B" w:rsidP="0079639E">
      <w:pPr>
        <w:ind w:firstLineChars="200" w:firstLine="420"/>
        <w:rPr>
          <w:rFonts w:ascii="宋体" w:eastAsia="宋体" w:hAnsi="宋体" w:hint="eastAsia"/>
          <w:sz w:val="21"/>
          <w:szCs w:val="21"/>
        </w:rPr>
      </w:pPr>
      <w:r w:rsidRPr="002A1F3B">
        <w:rPr>
          <w:rFonts w:ascii="宋体" w:eastAsia="宋体" w:hAnsi="宋体" w:hint="eastAsia"/>
          <w:sz w:val="21"/>
          <w:szCs w:val="21"/>
        </w:rPr>
        <w:t>地址：广西梧州</w:t>
      </w:r>
      <w:proofErr w:type="gramStart"/>
      <w:r w:rsidRPr="002A1F3B">
        <w:rPr>
          <w:rFonts w:ascii="宋体" w:eastAsia="宋体" w:hAnsi="宋体" w:hint="eastAsia"/>
          <w:sz w:val="21"/>
          <w:szCs w:val="21"/>
        </w:rPr>
        <w:t>市万秀区</w:t>
      </w:r>
      <w:proofErr w:type="gramEnd"/>
      <w:r w:rsidRPr="002A1F3B">
        <w:rPr>
          <w:rFonts w:ascii="宋体" w:eastAsia="宋体" w:hAnsi="宋体" w:hint="eastAsia"/>
          <w:sz w:val="21"/>
          <w:szCs w:val="21"/>
        </w:rPr>
        <w:t>富民三路82号梧州学院</w:t>
      </w:r>
      <w:proofErr w:type="gramStart"/>
      <w:r w:rsidRPr="002A1F3B">
        <w:rPr>
          <w:rFonts w:ascii="宋体" w:eastAsia="宋体" w:hAnsi="宋体" w:hint="eastAsia"/>
          <w:sz w:val="21"/>
          <w:szCs w:val="21"/>
        </w:rPr>
        <w:t>明科楼</w:t>
      </w:r>
      <w:proofErr w:type="gramEnd"/>
      <w:r w:rsidRPr="002A1F3B">
        <w:rPr>
          <w:rFonts w:ascii="宋体" w:eastAsia="宋体" w:hAnsi="宋体" w:hint="eastAsia"/>
          <w:sz w:val="21"/>
          <w:szCs w:val="21"/>
        </w:rPr>
        <w:t>10</w:t>
      </w:r>
      <w:r>
        <w:rPr>
          <w:rFonts w:ascii="宋体" w:eastAsia="宋体" w:hAnsi="宋体" w:hint="eastAsia"/>
          <w:sz w:val="21"/>
          <w:szCs w:val="21"/>
        </w:rPr>
        <w:t>08室</w:t>
      </w:r>
    </w:p>
    <w:p w14:paraId="3BDC5AD7" w14:textId="2A22DC22" w:rsidR="002A1F3B" w:rsidRDefault="002A1F3B" w:rsidP="0079639E">
      <w:pPr>
        <w:ind w:firstLineChars="200" w:firstLine="420"/>
        <w:rPr>
          <w:rFonts w:ascii="宋体" w:eastAsia="宋体" w:hAnsi="宋体" w:hint="eastAsia"/>
          <w:sz w:val="21"/>
          <w:szCs w:val="21"/>
        </w:rPr>
      </w:pPr>
      <w:r w:rsidRPr="002A1F3B">
        <w:rPr>
          <w:rFonts w:ascii="宋体" w:eastAsia="宋体" w:hAnsi="宋体" w:hint="eastAsia"/>
          <w:sz w:val="21"/>
          <w:szCs w:val="21"/>
        </w:rPr>
        <w:t>邮箱：</w:t>
      </w:r>
      <w:hyperlink r:id="rId6" w:history="1">
        <w:r w:rsidR="00790258" w:rsidRPr="009D03DC">
          <w:rPr>
            <w:rStyle w:val="a3"/>
            <w:rFonts w:ascii="宋体" w:eastAsia="宋体" w:hAnsi="宋体" w:hint="eastAsia"/>
            <w:sz w:val="21"/>
            <w:szCs w:val="21"/>
          </w:rPr>
          <w:t>gxkeylabmvic@163.com</w:t>
        </w:r>
      </w:hyperlink>
    </w:p>
    <w:p w14:paraId="317519BF" w14:textId="4257C5DA" w:rsidR="00790258" w:rsidRDefault="00790258" w:rsidP="00F52B26">
      <w:pPr>
        <w:jc w:val="right"/>
        <w:rPr>
          <w:rFonts w:ascii="宋体" w:eastAsia="宋体" w:hAnsi="宋体" w:hint="eastAsia"/>
          <w:sz w:val="21"/>
          <w:szCs w:val="21"/>
        </w:rPr>
      </w:pPr>
      <w:r w:rsidRPr="00790258">
        <w:rPr>
          <w:rFonts w:ascii="宋体" w:eastAsia="宋体" w:hAnsi="宋体" w:hint="eastAsia"/>
          <w:sz w:val="21"/>
          <w:szCs w:val="21"/>
        </w:rPr>
        <w:t>广西机器视觉与智能控制重点实验室</w:t>
      </w:r>
    </w:p>
    <w:p w14:paraId="1A376E60" w14:textId="37A73069" w:rsidR="00790258" w:rsidRPr="00790258" w:rsidRDefault="00790258" w:rsidP="00F52B26">
      <w:pPr>
        <w:jc w:val="right"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/>
          <w:sz w:val="21"/>
          <w:szCs w:val="21"/>
        </w:rPr>
        <w:t>2024年11月14日</w:t>
      </w:r>
    </w:p>
    <w:sectPr w:rsidR="00790258" w:rsidRPr="007902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76AA33" w14:textId="77777777" w:rsidR="00F21841" w:rsidRDefault="00F21841" w:rsidP="0004274E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29A03472" w14:textId="77777777" w:rsidR="00F21841" w:rsidRDefault="00F21841" w:rsidP="0004274E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130C8" w14:textId="77777777" w:rsidR="00F21841" w:rsidRDefault="00F21841" w:rsidP="0004274E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0D157790" w14:textId="77777777" w:rsidR="00F21841" w:rsidRDefault="00F21841" w:rsidP="0004274E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F08"/>
    <w:rsid w:val="0004274E"/>
    <w:rsid w:val="00086F08"/>
    <w:rsid w:val="000C604D"/>
    <w:rsid w:val="000E004C"/>
    <w:rsid w:val="0015266B"/>
    <w:rsid w:val="002A1F3B"/>
    <w:rsid w:val="0033529F"/>
    <w:rsid w:val="00426173"/>
    <w:rsid w:val="00442021"/>
    <w:rsid w:val="004C477E"/>
    <w:rsid w:val="00591D73"/>
    <w:rsid w:val="006552F4"/>
    <w:rsid w:val="00693A8E"/>
    <w:rsid w:val="006B2321"/>
    <w:rsid w:val="00722E94"/>
    <w:rsid w:val="00790258"/>
    <w:rsid w:val="0079639E"/>
    <w:rsid w:val="00990E62"/>
    <w:rsid w:val="00B370D8"/>
    <w:rsid w:val="00C06C71"/>
    <w:rsid w:val="00C711D8"/>
    <w:rsid w:val="00D27F05"/>
    <w:rsid w:val="00D378AF"/>
    <w:rsid w:val="00D417DE"/>
    <w:rsid w:val="00EB3A07"/>
    <w:rsid w:val="00F21841"/>
    <w:rsid w:val="00F52B26"/>
    <w:rsid w:val="00FA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BCF072"/>
  <w15:chartTrackingRefBased/>
  <w15:docId w15:val="{A40BA65A-AEDD-486B-99DE-8EE8CDBD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2617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26173"/>
    <w:rPr>
      <w:b/>
      <w:bCs/>
      <w:kern w:val="44"/>
      <w:sz w:val="44"/>
      <w:szCs w:val="44"/>
    </w:rPr>
  </w:style>
  <w:style w:type="character" w:styleId="a3">
    <w:name w:val="Hyperlink"/>
    <w:basedOn w:val="a0"/>
    <w:uiPriority w:val="99"/>
    <w:unhideWhenUsed/>
    <w:rsid w:val="00790258"/>
    <w:rPr>
      <w:color w:val="467886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90258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04274E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4274E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4274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4274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xkeylabmvic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285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明朗 陈</dc:creator>
  <cp:keywords/>
  <dc:description/>
  <cp:lastModifiedBy>明朗 陈</cp:lastModifiedBy>
  <cp:revision>13</cp:revision>
  <dcterms:created xsi:type="dcterms:W3CDTF">2024-11-14T01:33:00Z</dcterms:created>
  <dcterms:modified xsi:type="dcterms:W3CDTF">2024-11-14T08:31:00Z</dcterms:modified>
</cp:coreProperties>
</file>