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2"/>
        </w:rPr>
      </w:pPr>
    </w:p>
    <w:p>
      <w:pPr>
        <w:pStyle w:val="BodyText"/>
        <w:ind w:left="215"/>
        <w:rPr>
          <w:rFonts w:ascii="Times New Roman"/>
          <w:sz w:val="20"/>
        </w:rPr>
      </w:pPr>
      <w:r>
        <w:rPr>
          <w:rFonts w:ascii="Times New Roman"/>
          <w:sz w:val="20"/>
        </w:rPr>
        <w:pict>
          <v:group style="width:479.3pt;height:43.4pt;mso-position-horizontal-relative:char;mso-position-vertical-relative:line" coordorigin="0,0" coordsize="9586,868">
            <v:shape style="position:absolute;left:1191;top:0;width:7881;height:708" type="#_x0000_t75" stroked="false">
              <v:imagedata r:id="rId5" o:title=""/>
            </v:shape>
            <v:shape style="position:absolute;left:0;top:764;width:9586;height:103" coordorigin="0,764" coordsize="9586,103" path="m0,764l0,818,9585,831,9585,777,0,764xm0,836l0,854,9585,867,9585,849,0,836xe" filled="true" fillcolor="#ff0000" stroked="false">
              <v:path arrowok="t"/>
              <v:fill type="solid"/>
            </v:shape>
          </v:group>
        </w:pict>
      </w:r>
      <w:r>
        <w:rPr>
          <w:rFonts w:ascii="Times New Roman"/>
          <w:sz w:val="20"/>
        </w:rPr>
      </w:r>
    </w:p>
    <w:p>
      <w:pPr>
        <w:pStyle w:val="BodyText"/>
        <w:spacing w:line="597" w:lineRule="exact"/>
        <w:ind w:left="6215"/>
      </w:pPr>
      <w:r>
        <w:rPr>
          <w:color w:val="333333"/>
        </w:rPr>
        <w:t>桂教科学〔2018〕12 号</w:t>
      </w:r>
    </w:p>
    <w:p>
      <w:pPr>
        <w:pStyle w:val="BodyText"/>
        <w:spacing w:before="6"/>
        <w:rPr>
          <w:sz w:val="26"/>
        </w:rPr>
      </w:pPr>
    </w:p>
    <w:p>
      <w:pPr>
        <w:spacing w:line="780" w:lineRule="exact" w:before="0"/>
        <w:ind w:left="0" w:right="835" w:firstLine="0"/>
        <w:jc w:val="right"/>
        <w:rPr>
          <w:rFonts w:ascii="Arial" w:hAnsi="Arial"/>
          <w:sz w:val="44"/>
        </w:rPr>
      </w:pPr>
      <w:r>
        <w:rPr/>
        <w:pict>
          <v:group style="position:absolute;margin-left:135.5pt;margin-top:40.740002pt;width:352.25pt;height:25.1pt;mso-position-horizontal-relative:page;mso-position-vertical-relative:paragraph;z-index:-1000;mso-wrap-distance-left:0;mso-wrap-distance-right:0" coordorigin="2710,815" coordsize="7045,502">
            <v:shape style="position:absolute;left:2710;top:814;width:879;height:502" type="#_x0000_t75" stroked="false">
              <v:imagedata r:id="rId6" o:title=""/>
            </v:shape>
            <v:shape style="position:absolute;left:3149;top:814;width:879;height:502" type="#_x0000_t75" stroked="false">
              <v:imagedata r:id="rId7" o:title=""/>
            </v:shape>
            <v:shape style="position:absolute;left:3588;top:814;width:2203;height:502" type="#_x0000_t75" stroked="false">
              <v:imagedata r:id="rId8" o:title=""/>
            </v:shape>
            <v:shape style="position:absolute;left:5350;top:814;width:1318;height:502" type="#_x0000_t75" stroked="false">
              <v:imagedata r:id="rId9" o:title=""/>
            </v:shape>
            <v:shape style="position:absolute;left:6229;top:814;width:2203;height:502" type="#_x0000_t75" stroked="false">
              <v:imagedata r:id="rId10" o:title=""/>
            </v:shape>
            <v:shape style="position:absolute;left:7991;top:814;width:1764;height:502" type="#_x0000_t75" stroked="false">
              <v:imagedata r:id="rId11" o:title=""/>
            </v:shape>
            <w10:wrap type="topAndBottom"/>
          </v:group>
        </w:pict>
      </w:r>
      <w:r>
        <w:rPr/>
        <w:pict>
          <v:group style="position:absolute;margin-left:88.704002pt;margin-top:5.82pt;width:338.25pt;height:25.1pt;mso-position-horizontal-relative:page;mso-position-vertical-relative:paragraph;z-index:-14920" coordorigin="1774,116" coordsize="6765,502">
            <v:shape style="position:absolute;left:1774;top:116;width:1318;height:502" type="#_x0000_t75" stroked="false">
              <v:imagedata r:id="rId12" o:title=""/>
            </v:shape>
            <v:shape style="position:absolute;left:2652;top:116;width:2203;height:502" type="#_x0000_t75" stroked="false">
              <v:imagedata r:id="rId13" o:title=""/>
            </v:shape>
            <v:shape style="position:absolute;left:4414;top:116;width:3081;height:502" type="#_x0000_t75" stroked="false">
              <v:imagedata r:id="rId14" o:title=""/>
            </v:shape>
            <v:shape style="position:absolute;left:7055;top:116;width:1484;height:502" type="#_x0000_t75" stroked="false">
              <v:imagedata r:id="rId15" o:title=""/>
            </v:shape>
            <w10:wrap type="none"/>
          </v:group>
        </w:pict>
      </w:r>
      <w:r>
        <w:rPr>
          <w:rFonts w:ascii="Arial" w:hAnsi="Arial"/>
          <w:w w:val="90"/>
          <w:sz w:val="44"/>
        </w:rPr>
        <w:t>2007</w:t>
      </w:r>
      <w:r>
        <w:rPr>
          <w:w w:val="90"/>
          <w:sz w:val="44"/>
        </w:rPr>
        <w:t>—</w:t>
      </w:r>
      <w:r>
        <w:rPr>
          <w:rFonts w:ascii="Arial" w:hAnsi="Arial"/>
          <w:w w:val="90"/>
          <w:sz w:val="44"/>
        </w:rPr>
        <w:t>2013</w:t>
      </w:r>
    </w:p>
    <w:p>
      <w:pPr>
        <w:pStyle w:val="BodyText"/>
        <w:rPr>
          <w:rFonts w:ascii="Arial"/>
          <w:sz w:val="20"/>
        </w:rPr>
      </w:pPr>
    </w:p>
    <w:p>
      <w:pPr>
        <w:pStyle w:val="BodyText"/>
        <w:rPr>
          <w:rFonts w:ascii="Arial"/>
          <w:sz w:val="20"/>
        </w:rPr>
      </w:pPr>
    </w:p>
    <w:p>
      <w:pPr>
        <w:pStyle w:val="BodyText"/>
        <w:spacing w:line="199" w:lineRule="auto" w:before="140"/>
        <w:ind w:left="649" w:right="654"/>
      </w:pPr>
      <w:r>
        <w:rPr>
          <w:spacing w:val="-11"/>
          <w:w w:val="95"/>
        </w:rPr>
        <w:t>各市教育局，各高等学校，区直各中等职业学校，各有关科研教  </w:t>
      </w:r>
      <w:r>
        <w:rPr>
          <w:spacing w:val="-11"/>
        </w:rPr>
        <w:t>研单位：</w:t>
      </w:r>
    </w:p>
    <w:p>
      <w:pPr>
        <w:pStyle w:val="BodyText"/>
        <w:spacing w:line="199" w:lineRule="auto"/>
        <w:ind w:left="649" w:right="515" w:firstLine="659"/>
        <w:jc w:val="both"/>
      </w:pPr>
      <w:r>
        <w:rPr/>
        <w:t>为进一步加强和规范广西教育科学规划课题管理，经研究， 决定对 2007—2013 年间未结题课题进行集中受理。现将有关事项通知如下：</w:t>
      </w:r>
    </w:p>
    <w:p>
      <w:pPr>
        <w:pStyle w:val="BodyText"/>
        <w:spacing w:line="529" w:lineRule="exact"/>
        <w:ind w:left="1290"/>
        <w:rPr>
          <w:rFonts w:ascii="Noto Sans Mono CJK JP Regular" w:eastAsia="Noto Sans Mono CJK JP Regular" w:hint="eastAsia"/>
        </w:rPr>
      </w:pPr>
      <w:r>
        <w:rPr>
          <w:rFonts w:ascii="Noto Sans Mono CJK JP Regular" w:eastAsia="Noto Sans Mono CJK JP Regular" w:hint="eastAsia"/>
        </w:rPr>
        <w:t>一、受理范围</w:t>
      </w:r>
    </w:p>
    <w:p>
      <w:pPr>
        <w:pStyle w:val="BodyText"/>
        <w:tabs>
          <w:tab w:pos="1181" w:val="left" w:leader="none"/>
          <w:tab w:pos="1714" w:val="left" w:leader="none"/>
          <w:tab w:pos="2247" w:val="left" w:leader="none"/>
          <w:tab w:pos="2780" w:val="left" w:leader="none"/>
          <w:tab w:pos="3313" w:val="left" w:leader="none"/>
          <w:tab w:pos="3845" w:val="left" w:leader="none"/>
          <w:tab w:pos="4379" w:val="left" w:leader="none"/>
          <w:tab w:pos="4912" w:val="left" w:leader="none"/>
          <w:tab w:pos="5444" w:val="left" w:leader="none"/>
          <w:tab w:pos="5978" w:val="left" w:leader="none"/>
          <w:tab w:pos="6510" w:val="left" w:leader="none"/>
          <w:tab w:pos="7043" w:val="left" w:leader="none"/>
          <w:tab w:pos="7576" w:val="left" w:leader="none"/>
          <w:tab w:pos="8109" w:val="left" w:leader="none"/>
          <w:tab w:pos="8642" w:val="left" w:leader="none"/>
          <w:tab w:pos="9175" w:val="left" w:leader="none"/>
        </w:tabs>
        <w:spacing w:line="199" w:lineRule="auto" w:before="15"/>
        <w:ind w:left="649" w:right="649" w:firstLine="659"/>
      </w:pPr>
      <w:r>
        <w:rPr/>
        <w:t>广西教育科学规划</w:t>
      </w:r>
      <w:r>
        <w:rPr>
          <w:spacing w:val="-34"/>
        </w:rPr>
        <w:t> </w:t>
      </w:r>
      <w:r>
        <w:rPr/>
        <w:t>2007—2013</w:t>
      </w:r>
      <w:r>
        <w:rPr>
          <w:spacing w:val="-34"/>
        </w:rPr>
        <w:t> </w:t>
      </w:r>
      <w:r>
        <w:rPr/>
        <w:t>年度立项的所有类</w:t>
      </w:r>
      <w:r>
        <w:rPr>
          <w:spacing w:val="3"/>
        </w:rPr>
        <w:t>别</w:t>
      </w:r>
      <w:r>
        <w:rPr/>
        <w:t>的未结课</w:t>
        <w:tab/>
        <w:t>题</w:t>
        <w:tab/>
        <w:t>，</w:t>
        <w:tab/>
        <w:t>具</w:t>
        <w:tab/>
        <w:t>体</w:t>
        <w:tab/>
        <w:t>名</w:t>
        <w:tab/>
        <w:t>单</w:t>
        <w:tab/>
        <w:t>可</w:t>
        <w:tab/>
        <w:t>登</w:t>
        <w:tab/>
        <w:t>录</w:t>
        <w:tab/>
        <w:t>广</w:t>
        <w:tab/>
        <w:t>西</w:t>
        <w:tab/>
        <w:t>教</w:t>
        <w:tab/>
        <w:t>育</w:t>
        <w:tab/>
        <w:t>厅</w:t>
        <w:tab/>
        <w:t>网</w:t>
        <w:tab/>
        <w:t>站</w:t>
      </w:r>
    </w:p>
    <w:p>
      <w:pPr>
        <w:pStyle w:val="BodyText"/>
        <w:spacing w:line="196" w:lineRule="auto"/>
        <w:ind w:left="649" w:right="651"/>
      </w:pPr>
      <w:hyperlink r:id="rId16">
        <w:r>
          <w:rPr>
            <w:w w:val="82"/>
          </w:rPr>
          <w:t>h</w:t>
        </w:r>
        <w:r>
          <w:rPr>
            <w:w w:val="132"/>
          </w:rPr>
          <w:t>tt</w:t>
        </w:r>
        <w:r>
          <w:rPr>
            <w:w w:val="80"/>
          </w:rPr>
          <w:t>p</w:t>
        </w:r>
        <w:r>
          <w:rPr>
            <w:w w:val="179"/>
          </w:rPr>
          <w:t>:</w:t>
        </w:r>
        <w:r>
          <w:rPr>
            <w:w w:val="127"/>
          </w:rPr>
          <w:t>//</w:t>
        </w:r>
        <w:r>
          <w:rPr>
            <w:w w:val="62"/>
          </w:rPr>
          <w:t>www</w:t>
        </w:r>
        <w:r>
          <w:rPr>
            <w:w w:val="179"/>
          </w:rPr>
          <w:t>.</w:t>
        </w:r>
        <w:r>
          <w:rPr>
            <w:w w:val="88"/>
          </w:rPr>
          <w:t>g</w:t>
        </w:r>
        <w:r>
          <w:rPr>
            <w:w w:val="100"/>
          </w:rPr>
          <w:t>x</w:t>
        </w:r>
        <w:r>
          <w:rPr>
            <w:w w:val="90"/>
          </w:rPr>
          <w:t>e</w:t>
        </w:r>
        <w:r>
          <w:rPr>
            <w:w w:val="80"/>
          </w:rPr>
          <w:t>d</w:t>
        </w:r>
        <w:r>
          <w:rPr>
            <w:w w:val="82"/>
          </w:rPr>
          <w:t>u</w:t>
        </w:r>
        <w:r>
          <w:rPr>
            <w:w w:val="179"/>
          </w:rPr>
          <w:t>.</w:t>
        </w:r>
        <w:r>
          <w:rPr>
            <w:w w:val="88"/>
          </w:rPr>
          <w:t>g</w:t>
        </w:r>
        <w:r>
          <w:rPr>
            <w:w w:val="82"/>
          </w:rPr>
          <w:t>o</w:t>
        </w:r>
        <w:r>
          <w:rPr>
            <w:w w:val="95"/>
          </w:rPr>
          <w:t>v</w:t>
        </w:r>
        <w:r>
          <w:rPr>
            <w:w w:val="179"/>
          </w:rPr>
          <w:t>.</w:t>
        </w:r>
        <w:r>
          <w:rPr>
            <w:w w:val="97"/>
          </w:rPr>
          <w:t>c</w:t>
        </w:r>
        <w:r>
          <w:rPr>
            <w:w w:val="81"/>
          </w:rPr>
          <w:t>n</w:t>
        </w:r>
        <w:r>
          <w:rPr/>
          <w:t> </w:t>
        </w:r>
      </w:hyperlink>
      <w:r>
        <w:rPr>
          <w:w w:val="99"/>
        </w:rPr>
        <w:t>查询（访问路径为广西教育厅网站主</w:t>
      </w:r>
      <w:r>
        <w:rPr>
          <w:w w:val="105"/>
        </w:rPr>
        <w:t>页（右下角）—厅内导航—教研院—规划课题管理）。</w:t>
      </w:r>
    </w:p>
    <w:p>
      <w:pPr>
        <w:pStyle w:val="BodyText"/>
        <w:spacing w:line="196" w:lineRule="auto" w:before="8"/>
        <w:ind w:left="649" w:right="853" w:firstLine="645"/>
      </w:pPr>
      <w:r>
        <w:rPr/>
        <w:t>本次集中受理亦可受理除广西教育科学重点研究基地重大课题和专项课题外的 2013 年后立项需结题的其他课题。</w:t>
      </w:r>
    </w:p>
    <w:p>
      <w:pPr>
        <w:pStyle w:val="BodyText"/>
        <w:spacing w:line="541" w:lineRule="exact"/>
        <w:ind w:left="1290"/>
        <w:rPr>
          <w:rFonts w:ascii="Noto Sans Mono CJK JP Regular" w:eastAsia="Noto Sans Mono CJK JP Regular" w:hint="eastAsia"/>
        </w:rPr>
      </w:pPr>
      <w:r>
        <w:rPr>
          <w:rFonts w:ascii="Noto Sans Mono CJK JP Regular" w:eastAsia="Noto Sans Mono CJK JP Regular" w:hint="eastAsia"/>
        </w:rPr>
        <w:t>二、成果要求</w:t>
      </w:r>
    </w:p>
    <w:p>
      <w:pPr>
        <w:pStyle w:val="BodyText"/>
        <w:spacing w:line="199" w:lineRule="auto" w:before="23"/>
        <w:ind w:left="649" w:right="616" w:firstLine="640"/>
        <w:jc w:val="both"/>
      </w:pPr>
      <w:r>
        <w:rPr/>
        <w:pict>
          <v:shapetype id="_x0000_t202" o:spt="202" coordsize="21600,21600" path="m,l,21600r21600,l21600,xe">
            <v:stroke joinstyle="miter"/>
            <v:path gradientshapeok="t" o:connecttype="rect"/>
          </v:shapetype>
          <v:shape style="position:absolute;margin-left:79.463997pt;margin-top:146.673782pt;width:35.2pt;height:18.850pt;mso-position-horizontal-relative:page;mso-position-vertical-relative:paragraph;z-index:-14944" type="#_x0000_t202" filled="false" stroked="false">
            <v:textbox inset="0,0,0,0">
              <w:txbxContent>
                <w:p>
                  <w:pPr>
                    <w:spacing w:line="376" w:lineRule="exact" w:before="0"/>
                    <w:ind w:left="0" w:right="0" w:firstLine="0"/>
                    <w:jc w:val="left"/>
                    <w:rPr>
                      <w:rFonts w:ascii="Arial Black" w:hAnsi="Arial Black"/>
                      <w:sz w:val="28"/>
                    </w:rPr>
                  </w:pPr>
                  <w:r>
                    <w:rPr>
                      <w:rFonts w:ascii="Arial Black" w:hAnsi="Arial Black"/>
                      <w:sz w:val="28"/>
                    </w:rPr>
                    <w:t>—</w:t>
                  </w:r>
                  <w:r>
                    <w:rPr>
                      <w:rFonts w:ascii="Times New Roman" w:hAnsi="Times New Roman"/>
                      <w:sz w:val="28"/>
                    </w:rPr>
                    <w:t>1</w:t>
                  </w:r>
                  <w:r>
                    <w:rPr>
                      <w:rFonts w:ascii="Arial Black" w:hAnsi="Arial Black"/>
                      <w:sz w:val="28"/>
                    </w:rPr>
                    <w:t>—</w:t>
                  </w:r>
                </w:p>
              </w:txbxContent>
            </v:textbox>
            <w10:wrap type="none"/>
          </v:shape>
        </w:pict>
      </w:r>
      <w:r>
        <w:rPr/>
        <w:t>资助经费重点课题（A</w:t>
      </w:r>
      <w:r>
        <w:rPr>
          <w:spacing w:val="-3"/>
        </w:rPr>
        <w:t> 类</w:t>
      </w:r>
      <w:r>
        <w:rPr/>
        <w:t>）、自筹经费重点课题（B</w:t>
      </w:r>
      <w:r>
        <w:rPr>
          <w:spacing w:val="-3"/>
        </w:rPr>
        <w:t> 类</w:t>
      </w:r>
      <w:r>
        <w:rPr/>
        <w:t>）、自筹经费一般课题（C</w:t>
      </w:r>
      <w:r>
        <w:rPr>
          <w:spacing w:val="-18"/>
        </w:rPr>
        <w:t> 类</w:t>
      </w:r>
      <w:r>
        <w:rPr/>
        <w:t>），可提交研究总报告、书稿、著作、</w:t>
      </w:r>
      <w:r>
        <w:rPr>
          <w:spacing w:val="-11"/>
        </w:rPr>
        <w:t>已发表的研究论文等。委托重点课题以委托时对研究成果的要求为准。专项课题按立项时课题申报书所预设的成果进行验收。</w:t>
      </w:r>
    </w:p>
    <w:p>
      <w:pPr>
        <w:pStyle w:val="BodyText"/>
        <w:spacing w:before="6"/>
        <w:rPr>
          <w:sz w:val="19"/>
        </w:rPr>
      </w:pPr>
      <w:r>
        <w:rPr/>
        <w:pict>
          <v:shape style="position:absolute;margin-left:60.796001pt;margin-top:22.417358pt;width:482.3pt;height:5.3pt;mso-position-horizontal-relative:page;mso-position-vertical-relative:paragraph;z-index:-976;mso-wrap-distance-left:0;mso-wrap-distance-right:0" coordorigin="1216,448" coordsize="9646,106" path="m10861,448l1216,464,1216,482,10861,466,10861,448xm10861,484l1216,500,1216,554,10861,538,10861,484xe" filled="true" fillcolor="#ff0000" stroked="false">
            <v:path arrowok="t"/>
            <v:fill type="solid"/>
            <w10:wrap type="topAndBottom"/>
          </v:shape>
        </w:pict>
      </w:r>
      <w:r>
        <w:rPr/>
        <w:pict>
          <v:rect style="position:absolute;margin-left:57pt;margin-top:35.31736pt;width:99.75pt;height:21pt;mso-position-horizontal-relative:page;mso-position-vertical-relative:paragraph;z-index:-952;mso-wrap-distance-left:0;mso-wrap-distance-right:0" filled="true" fillcolor="#ffffff" stroked="false">
            <v:fill type="solid"/>
            <w10:wrap type="topAndBottom"/>
          </v:rect>
        </w:pict>
      </w:r>
    </w:p>
    <w:p>
      <w:pPr>
        <w:pStyle w:val="BodyText"/>
        <w:spacing w:before="20"/>
        <w:rPr>
          <w:sz w:val="3"/>
        </w:rPr>
      </w:pPr>
    </w:p>
    <w:p>
      <w:pPr>
        <w:spacing w:after="0"/>
        <w:rPr>
          <w:sz w:val="3"/>
        </w:rPr>
        <w:sectPr>
          <w:type w:val="continuous"/>
          <w:pgSz w:w="11910" w:h="16840"/>
          <w:pgMar w:top="1580" w:bottom="280" w:left="940" w:right="820"/>
        </w:sectPr>
      </w:pPr>
    </w:p>
    <w:p>
      <w:pPr>
        <w:pStyle w:val="BodyText"/>
        <w:spacing w:before="6"/>
        <w:rPr>
          <w:sz w:val="26"/>
        </w:rPr>
      </w:pPr>
    </w:p>
    <w:p>
      <w:pPr>
        <w:pStyle w:val="BodyText"/>
        <w:spacing w:line="510" w:lineRule="exact"/>
        <w:ind w:left="1290"/>
        <w:rPr>
          <w:rFonts w:ascii="Noto Sans Mono CJK JP Regular" w:eastAsia="Noto Sans Mono CJK JP Regular" w:hint="eastAsia"/>
        </w:rPr>
      </w:pPr>
      <w:r>
        <w:rPr>
          <w:rFonts w:ascii="Noto Sans Mono CJK JP Regular" w:eastAsia="Noto Sans Mono CJK JP Regular" w:hint="eastAsia"/>
        </w:rPr>
        <w:t>三、报送要求</w:t>
      </w:r>
    </w:p>
    <w:p>
      <w:pPr>
        <w:pStyle w:val="BodyText"/>
        <w:spacing w:line="540" w:lineRule="exact"/>
        <w:ind w:left="1290"/>
      </w:pPr>
      <w:r>
        <w:rPr/>
        <w:t>（一）报送程序</w:t>
      </w:r>
    </w:p>
    <w:p>
      <w:pPr>
        <w:pStyle w:val="BodyText"/>
        <w:spacing w:line="192" w:lineRule="auto" w:before="25"/>
        <w:ind w:left="649" w:right="536" w:firstLine="640"/>
        <w:jc w:val="both"/>
      </w:pPr>
      <w:r>
        <w:rPr/>
        <w:t>各高等学校、区直各中等职业学校的课题先报学校（单位） </w:t>
      </w:r>
      <w:r>
        <w:rPr>
          <w:spacing w:val="-7"/>
        </w:rPr>
        <w:t>科研主管部门审核确认，再由各学校</w:t>
      </w:r>
      <w:r>
        <w:rPr/>
        <w:t>（单位</w:t>
      </w:r>
      <w:r>
        <w:rPr>
          <w:spacing w:val="-39"/>
        </w:rPr>
        <w:t>）</w:t>
      </w:r>
      <w:r>
        <w:rPr/>
        <w:t>科研主管部门统一</w:t>
      </w:r>
      <w:r>
        <w:rPr>
          <w:spacing w:val="-7"/>
        </w:rPr>
        <w:t>提交广西教育科学规划领导小组办公室；各市教育局、市县所属</w:t>
      </w:r>
      <w:r>
        <w:rPr>
          <w:spacing w:val="-12"/>
        </w:rPr>
        <w:t>中小学幼儿园课题申报采用三级审核报送制度。第一级为“申报</w:t>
      </w:r>
      <w:r>
        <w:rPr>
          <w:w w:val="99"/>
        </w:rPr>
        <w:t>者所在单位</w:t>
      </w:r>
      <w:r>
        <w:rPr>
          <w:spacing w:val="-32"/>
          <w:w w:val="210"/>
        </w:rPr>
        <w:t>”</w:t>
      </w:r>
      <w:r>
        <w:rPr>
          <w:w w:val="99"/>
        </w:rPr>
        <w:t>（如学校</w:t>
      </w:r>
      <w:r>
        <w:rPr>
          <w:spacing w:val="-15"/>
          <w:w w:val="99"/>
        </w:rPr>
        <w:t>）</w:t>
      </w:r>
      <w:r>
        <w:rPr>
          <w:spacing w:val="-7"/>
          <w:w w:val="99"/>
        </w:rPr>
        <w:t>，第二级为</w:t>
      </w:r>
      <w:r>
        <w:rPr>
          <w:spacing w:val="2"/>
          <w:w w:val="210"/>
        </w:rPr>
        <w:t>“</w:t>
      </w:r>
      <w:r>
        <w:rPr>
          <w:w w:val="99"/>
        </w:rPr>
        <w:t>市级管理部门</w:t>
      </w:r>
      <w:r>
        <w:rPr>
          <w:spacing w:val="-32"/>
          <w:w w:val="210"/>
        </w:rPr>
        <w:t>”</w:t>
      </w:r>
      <w:r>
        <w:rPr>
          <w:w w:val="99"/>
        </w:rPr>
        <w:t>（如各市</w:t>
      </w:r>
      <w:r>
        <w:rPr/>
        <w:t>教科所或教育科学规划办</w:t>
      </w:r>
      <w:r>
        <w:rPr>
          <w:spacing w:val="-39"/>
        </w:rPr>
        <w:t>），</w:t>
      </w:r>
      <w:r>
        <w:rPr>
          <w:spacing w:val="-10"/>
        </w:rPr>
        <w:t>第三级为</w:t>
      </w:r>
      <w:r>
        <w:rPr>
          <w:w w:val="190"/>
        </w:rPr>
        <w:t>“</w:t>
      </w:r>
      <w:r>
        <w:rPr/>
        <w:t>广西教育科学规划领导小组办公室</w:t>
      </w:r>
      <w:r>
        <w:rPr>
          <w:spacing w:val="-39"/>
          <w:w w:val="190"/>
        </w:rPr>
        <w:t>”</w:t>
      </w:r>
      <w:r>
        <w:rPr>
          <w:spacing w:val="-9"/>
        </w:rPr>
        <w:t>。各级管理机构要严格审核材料内容等，签署明确</w:t>
      </w:r>
      <w:r>
        <w:rPr>
          <w:spacing w:val="-9"/>
          <w:w w:val="95"/>
        </w:rPr>
        <w:t>意见。广西教育科学规划领导小组办公室不直接受理个人报送。</w:t>
      </w:r>
    </w:p>
    <w:p>
      <w:pPr>
        <w:pStyle w:val="BodyText"/>
        <w:spacing w:line="493" w:lineRule="exact"/>
        <w:ind w:left="1290"/>
      </w:pPr>
      <w:r>
        <w:rPr/>
        <w:t>（二）材料要求</w:t>
      </w:r>
    </w:p>
    <w:p>
      <w:pPr>
        <w:pStyle w:val="BodyText"/>
        <w:spacing w:line="192" w:lineRule="auto" w:before="26"/>
        <w:ind w:left="649" w:right="647" w:firstLine="640"/>
        <w:jc w:val="both"/>
      </w:pPr>
      <w:r>
        <w:rPr>
          <w:spacing w:val="1"/>
        </w:rPr>
        <w:t>包括 </w:t>
      </w:r>
      <w:r>
        <w:rPr/>
        <w:t>1 套结题鉴定材料（具体要求详见附件 1）、1 份《课</w:t>
      </w:r>
      <w:r>
        <w:rPr>
          <w:spacing w:val="-7"/>
        </w:rPr>
        <w:t>题结题汇总表》</w:t>
      </w:r>
      <w:r>
        <w:rPr>
          <w:spacing w:val="3"/>
        </w:rPr>
        <w:t>（</w:t>
      </w:r>
      <w:r>
        <w:rPr>
          <w:spacing w:val="-9"/>
        </w:rPr>
        <w:t>附件 </w:t>
      </w:r>
      <w:r>
        <w:rPr>
          <w:spacing w:val="-11"/>
        </w:rPr>
        <w:t>2）</w:t>
      </w:r>
      <w:r>
        <w:rPr>
          <w:spacing w:val="-7"/>
        </w:rPr>
        <w:t>。材料要求统一用计算机填写、</w:t>
      </w:r>
      <w:r>
        <w:rPr/>
        <w:t>A4</w:t>
      </w:r>
      <w:r>
        <w:rPr>
          <w:spacing w:val="-13"/>
        </w:rPr>
        <w:t> 纸</w:t>
      </w:r>
      <w:r>
        <w:rPr>
          <w:spacing w:val="-13"/>
          <w:w w:val="95"/>
        </w:rPr>
        <w:t>双面印制。各级管理机构统一收集和报送材料的纸质版，同时报   </w:t>
      </w:r>
      <w:r>
        <w:rPr>
          <w:spacing w:val="-12"/>
        </w:rPr>
        <w:t>送《课题结题汇总表》的电子版到指定邮箱。广西教科规划办不返还结题材料，请有关单位和申报人自行留底。</w:t>
      </w:r>
    </w:p>
    <w:p>
      <w:pPr>
        <w:pStyle w:val="BodyText"/>
        <w:spacing w:line="501" w:lineRule="exact"/>
        <w:ind w:left="1290"/>
      </w:pPr>
      <w:r>
        <w:rPr/>
        <w:t>（三）报送时间和地点</w:t>
      </w:r>
    </w:p>
    <w:p>
      <w:pPr>
        <w:pStyle w:val="BodyText"/>
        <w:spacing w:line="540" w:lineRule="exact"/>
        <w:ind w:left="1290"/>
      </w:pPr>
      <w:r>
        <w:rPr>
          <w:spacing w:val="-1"/>
        </w:rPr>
        <w:t>材料报送时间为 </w:t>
      </w:r>
      <w:r>
        <w:rPr/>
        <w:t>2018</w:t>
      </w:r>
      <w:r>
        <w:rPr>
          <w:spacing w:val="-6"/>
        </w:rPr>
        <w:t> 年 </w:t>
      </w:r>
      <w:r>
        <w:rPr/>
        <w:t>11</w:t>
      </w:r>
      <w:r>
        <w:rPr>
          <w:spacing w:val="-5"/>
        </w:rPr>
        <w:t> 月 </w:t>
      </w:r>
      <w:r>
        <w:rPr/>
        <w:t>1</w:t>
      </w:r>
      <w:r>
        <w:rPr>
          <w:spacing w:val="-4"/>
        </w:rPr>
        <w:t> 日-</w:t>
      </w:r>
      <w:r>
        <w:rPr/>
        <w:t>16</w:t>
      </w:r>
      <w:r>
        <w:rPr>
          <w:spacing w:val="-3"/>
        </w:rPr>
        <w:t> 日，逾期不予受理。</w:t>
      </w:r>
    </w:p>
    <w:p>
      <w:pPr>
        <w:pStyle w:val="BodyText"/>
        <w:spacing w:line="540" w:lineRule="exact"/>
        <w:ind w:left="649"/>
      </w:pPr>
      <w:r>
        <w:rPr/>
        <w:t>材料报送地址：南宁市竹溪大道 69 号，广西壮族自治区教育厅</w:t>
      </w:r>
    </w:p>
    <w:p>
      <w:pPr>
        <w:pStyle w:val="BodyText"/>
        <w:spacing w:line="540" w:lineRule="exact"/>
        <w:ind w:left="649"/>
      </w:pPr>
      <w:r>
        <w:rPr>
          <w:spacing w:val="10"/>
          <w:w w:val="95"/>
        </w:rPr>
        <w:t>办公大楼  </w:t>
      </w:r>
      <w:r>
        <w:rPr>
          <w:w w:val="95"/>
        </w:rPr>
        <w:t>1701</w:t>
      </w:r>
      <w:r>
        <w:rPr>
          <w:spacing w:val="6"/>
          <w:w w:val="95"/>
        </w:rPr>
        <w:t>  房，邮编：</w:t>
      </w:r>
      <w:r>
        <w:rPr>
          <w:w w:val="95"/>
        </w:rPr>
        <w:t>530021。联系人：罗彩，电话：0771</w:t>
      </w:r>
    </w:p>
    <w:p>
      <w:pPr>
        <w:pStyle w:val="BodyText"/>
        <w:spacing w:line="540" w:lineRule="exact"/>
        <w:ind w:left="649"/>
      </w:pPr>
      <w:r>
        <w:rPr>
          <w:spacing w:val="2"/>
          <w:w w:val="111"/>
        </w:rPr>
        <w:t>—</w:t>
      </w:r>
      <w:r>
        <w:rPr>
          <w:w w:val="89"/>
        </w:rPr>
        <w:t>5</w:t>
      </w:r>
      <w:r>
        <w:rPr>
          <w:spacing w:val="-2"/>
          <w:w w:val="89"/>
        </w:rPr>
        <w:t>8</w:t>
      </w:r>
      <w:r>
        <w:rPr>
          <w:w w:val="89"/>
        </w:rPr>
        <w:t>15</w:t>
      </w:r>
      <w:r>
        <w:rPr>
          <w:spacing w:val="-2"/>
          <w:w w:val="89"/>
        </w:rPr>
        <w:t>3</w:t>
      </w:r>
      <w:r>
        <w:rPr>
          <w:w w:val="89"/>
        </w:rPr>
        <w:t>0</w:t>
      </w:r>
      <w:r>
        <w:rPr>
          <w:spacing w:val="-1"/>
          <w:w w:val="89"/>
        </w:rPr>
        <w:t>2</w:t>
      </w:r>
      <w:r>
        <w:rPr>
          <w:w w:val="99"/>
        </w:rPr>
        <w:t>；电子信箱：</w:t>
      </w:r>
      <w:hyperlink r:id="rId17">
        <w:r>
          <w:rPr>
            <w:spacing w:val="-2"/>
            <w:w w:val="88"/>
          </w:rPr>
          <w:t>g</w:t>
        </w:r>
        <w:r>
          <w:rPr>
            <w:w w:val="100"/>
          </w:rPr>
          <w:t>x</w:t>
        </w:r>
        <w:r>
          <w:rPr>
            <w:w w:val="88"/>
          </w:rPr>
          <w:t>g</w:t>
        </w:r>
        <w:r>
          <w:rPr>
            <w:spacing w:val="-2"/>
            <w:w w:val="82"/>
          </w:rPr>
          <w:t>h</w:t>
        </w:r>
        <w:r>
          <w:rPr>
            <w:w w:val="80"/>
          </w:rPr>
          <w:t>b</w:t>
        </w:r>
        <w:r>
          <w:rPr>
            <w:w w:val="52"/>
          </w:rPr>
          <w:t>@</w:t>
        </w:r>
        <w:r>
          <w:rPr>
            <w:spacing w:val="-2"/>
            <w:w w:val="88"/>
          </w:rPr>
          <w:t>g</w:t>
        </w:r>
        <w:r>
          <w:rPr>
            <w:w w:val="100"/>
          </w:rPr>
          <w:t>x</w:t>
        </w:r>
        <w:r>
          <w:rPr>
            <w:spacing w:val="-2"/>
            <w:w w:val="90"/>
          </w:rPr>
          <w:t>e</w:t>
        </w:r>
        <w:r>
          <w:rPr>
            <w:w w:val="80"/>
          </w:rPr>
          <w:t>d</w:t>
        </w:r>
        <w:r>
          <w:rPr>
            <w:w w:val="82"/>
          </w:rPr>
          <w:t>u</w:t>
        </w:r>
        <w:r>
          <w:rPr>
            <w:w w:val="179"/>
          </w:rPr>
          <w:t>.</w:t>
        </w:r>
        <w:r>
          <w:rPr>
            <w:spacing w:val="-2"/>
            <w:w w:val="88"/>
          </w:rPr>
          <w:t>g</w:t>
        </w:r>
        <w:r>
          <w:rPr>
            <w:w w:val="82"/>
          </w:rPr>
          <w:t>o</w:t>
        </w:r>
        <w:r>
          <w:rPr>
            <w:w w:val="95"/>
          </w:rPr>
          <w:t>v</w:t>
        </w:r>
        <w:r>
          <w:rPr>
            <w:spacing w:val="-2"/>
            <w:w w:val="179"/>
          </w:rPr>
          <w:t>.</w:t>
        </w:r>
        <w:r>
          <w:rPr>
            <w:w w:val="97"/>
          </w:rPr>
          <w:t>c</w:t>
        </w:r>
        <w:r>
          <w:rPr>
            <w:spacing w:val="2"/>
            <w:w w:val="81"/>
          </w:rPr>
          <w:t>n</w:t>
        </w:r>
      </w:hyperlink>
      <w:r>
        <w:rPr>
          <w:w w:val="99"/>
        </w:rPr>
        <w:t>。</w:t>
      </w:r>
    </w:p>
    <w:p>
      <w:pPr>
        <w:pStyle w:val="BodyText"/>
        <w:spacing w:line="540" w:lineRule="exact"/>
        <w:ind w:left="1290"/>
        <w:rPr>
          <w:rFonts w:ascii="Noto Sans Mono CJK JP Regular" w:eastAsia="Noto Sans Mono CJK JP Regular" w:hint="eastAsia"/>
        </w:rPr>
      </w:pPr>
      <w:r>
        <w:rPr>
          <w:rFonts w:ascii="Noto Sans Mono CJK JP Regular" w:eastAsia="Noto Sans Mono CJK JP Regular" w:hint="eastAsia"/>
        </w:rPr>
        <w:t>四、其他</w:t>
      </w:r>
    </w:p>
    <w:p>
      <w:pPr>
        <w:pStyle w:val="BodyText"/>
        <w:spacing w:line="609" w:lineRule="exact"/>
        <w:ind w:left="1290"/>
      </w:pPr>
      <w:r>
        <w:rPr/>
        <w:t>（一）广西教育科学规划 2007—2013 年度立项的所有未结</w:t>
      </w:r>
    </w:p>
    <w:p>
      <w:pPr>
        <w:pStyle w:val="BodyText"/>
        <w:spacing w:before="2"/>
        <w:rPr>
          <w:sz w:val="6"/>
        </w:rPr>
      </w:pPr>
    </w:p>
    <w:p>
      <w:pPr>
        <w:spacing w:before="92"/>
        <w:ind w:left="649" w:right="0" w:firstLine="0"/>
        <w:jc w:val="left"/>
        <w:rPr>
          <w:rFonts w:ascii="Arial Black" w:hAnsi="Arial Black"/>
          <w:sz w:val="28"/>
        </w:rPr>
      </w:pPr>
      <w:r>
        <w:rPr>
          <w:rFonts w:ascii="Arial Black" w:hAnsi="Arial Black"/>
          <w:sz w:val="28"/>
        </w:rPr>
        <w:t>—</w:t>
      </w:r>
      <w:r>
        <w:rPr>
          <w:rFonts w:ascii="Times New Roman" w:hAnsi="Times New Roman"/>
          <w:sz w:val="28"/>
        </w:rPr>
        <w:t>2</w:t>
      </w:r>
      <w:r>
        <w:rPr>
          <w:rFonts w:ascii="Arial Black" w:hAnsi="Arial Black"/>
          <w:sz w:val="28"/>
        </w:rPr>
        <w:t>—</w:t>
      </w:r>
    </w:p>
    <w:p>
      <w:pPr>
        <w:spacing w:after="0"/>
        <w:jc w:val="left"/>
        <w:rPr>
          <w:rFonts w:ascii="Arial Black" w:hAnsi="Arial Black"/>
          <w:sz w:val="28"/>
        </w:rPr>
        <w:sectPr>
          <w:pgSz w:w="11910" w:h="16840"/>
          <w:pgMar w:top="1580" w:bottom="280" w:left="940" w:right="820"/>
        </w:sectPr>
      </w:pPr>
    </w:p>
    <w:p>
      <w:pPr>
        <w:pStyle w:val="BodyText"/>
        <w:rPr>
          <w:rFonts w:ascii="Arial Black"/>
          <w:sz w:val="20"/>
        </w:rPr>
      </w:pPr>
    </w:p>
    <w:p>
      <w:pPr>
        <w:pStyle w:val="BodyText"/>
        <w:spacing w:before="7"/>
        <w:rPr>
          <w:rFonts w:ascii="Arial Black"/>
          <w:sz w:val="19"/>
        </w:rPr>
      </w:pPr>
    </w:p>
    <w:p>
      <w:pPr>
        <w:pStyle w:val="BodyText"/>
        <w:spacing w:line="192" w:lineRule="auto"/>
        <w:ind w:left="649" w:right="652"/>
      </w:pPr>
      <w:r>
        <w:rPr>
          <w:spacing w:val="-9"/>
          <w:w w:val="95"/>
        </w:rPr>
        <w:t>课题必须按规定要求进行结题。未按规定时间及程序申请结题的  </w:t>
      </w:r>
      <w:r>
        <w:rPr>
          <w:spacing w:val="-9"/>
        </w:rPr>
        <w:t>一律予以撤项。</w:t>
      </w:r>
    </w:p>
    <w:p>
      <w:pPr>
        <w:pStyle w:val="BodyText"/>
        <w:spacing w:line="192" w:lineRule="auto"/>
        <w:ind w:left="649" w:right="649" w:firstLine="640"/>
        <w:jc w:val="both"/>
      </w:pPr>
      <w:r>
        <w:rPr/>
        <w:t>（二</w:t>
      </w:r>
      <w:r>
        <w:rPr>
          <w:spacing w:val="-29"/>
        </w:rPr>
        <w:t>）</w:t>
      </w:r>
      <w:r>
        <w:rPr>
          <w:spacing w:val="-7"/>
        </w:rPr>
        <w:t>对被撤项课题资助经费的处理。根据《关于印发〈广</w:t>
      </w:r>
      <w:r>
        <w:rPr>
          <w:spacing w:val="-13"/>
        </w:rPr>
        <w:t>西教育科学规划课题管理办法〉等若干管理细则的通知》，对课</w:t>
      </w:r>
      <w:r>
        <w:rPr>
          <w:spacing w:val="-16"/>
        </w:rPr>
        <w:t>题负责人因工作调动、出国、生病、死亡或其他原因不能继续研</w:t>
      </w:r>
      <w:r>
        <w:rPr>
          <w:spacing w:val="-18"/>
        </w:rPr>
        <w:t>究而被撤销或中止的课题，将追回已拨经费的剩余部分。对无故</w:t>
      </w:r>
      <w:r>
        <w:rPr>
          <w:spacing w:val="-21"/>
        </w:rPr>
        <w:t>不完成研究任务或自行中止研究工作的课题，将追回已拨出的全</w:t>
      </w:r>
      <w:r>
        <w:rPr>
          <w:spacing w:val="-15"/>
          <w:w w:val="95"/>
        </w:rPr>
        <w:t>部款项。因违纪而被撤销课题的，将追回已拨经费。课题负责人  </w:t>
      </w:r>
      <w:r>
        <w:rPr>
          <w:spacing w:val="-15"/>
        </w:rPr>
        <w:t>无法赔偿的，由作出信誉保证的所在单位承担连带赔偿责任。</w:t>
      </w:r>
    </w:p>
    <w:p>
      <w:pPr>
        <w:pStyle w:val="BodyText"/>
        <w:spacing w:line="496" w:lineRule="exact"/>
        <w:ind w:left="1290"/>
      </w:pPr>
      <w:r>
        <w:rPr/>
        <w:t>（三）广西教育科学规划 2007—2013 年度立项的所有类别</w:t>
      </w:r>
    </w:p>
    <w:p>
      <w:pPr>
        <w:pStyle w:val="BodyText"/>
        <w:spacing w:line="192" w:lineRule="auto" w:before="16"/>
        <w:ind w:left="649" w:right="652"/>
      </w:pPr>
      <w:r>
        <w:rPr>
          <w:spacing w:val="-8"/>
        </w:rPr>
        <w:t>的未结课题的具体名单中，如有已结课题，请反馈至广西教育科学规划领导小组办公室。</w:t>
      </w:r>
    </w:p>
    <w:p>
      <w:pPr>
        <w:pStyle w:val="BodyText"/>
        <w:spacing w:line="192" w:lineRule="auto"/>
        <w:ind w:left="649" w:right="649" w:firstLine="640"/>
        <w:jc w:val="both"/>
      </w:pPr>
      <w:r>
        <w:rPr/>
        <w:t>（四</w:t>
      </w:r>
      <w:r>
        <w:rPr>
          <w:spacing w:val="-58"/>
        </w:rPr>
        <w:t>）</w:t>
      </w:r>
      <w:r>
        <w:rPr>
          <w:spacing w:val="-7"/>
        </w:rPr>
        <w:t>本次项目清理工作，由各有关项目单位集中报送结题</w:t>
      </w:r>
      <w:r>
        <w:rPr>
          <w:spacing w:val="-11"/>
        </w:rPr>
        <w:t>材料。请各有关单位加强对广西教育科学规划课题的管理，做好本次未结项目的集中受理工作。</w:t>
      </w:r>
    </w:p>
    <w:p>
      <w:pPr>
        <w:pStyle w:val="BodyText"/>
        <w:spacing w:line="507" w:lineRule="exact"/>
        <w:ind w:left="1290"/>
      </w:pPr>
      <w:r>
        <w:rPr/>
        <w:t>（五）如课题需咨询，请加入广西教科规划办咨询 </w:t>
      </w:r>
      <w:r>
        <w:rPr>
          <w:w w:val="95"/>
        </w:rPr>
        <w:t>QQ </w:t>
      </w:r>
      <w:r>
        <w:rPr/>
        <w:t>群：</w:t>
      </w:r>
    </w:p>
    <w:p>
      <w:pPr>
        <w:pStyle w:val="BodyText"/>
        <w:spacing w:line="609" w:lineRule="exact"/>
        <w:ind w:left="649"/>
      </w:pPr>
      <w:r>
        <w:rPr/>
        <w:t>777456312。</w:t>
      </w:r>
    </w:p>
    <w:p>
      <w:pPr>
        <w:pStyle w:val="BodyText"/>
        <w:spacing w:before="14"/>
        <w:rPr>
          <w:sz w:val="18"/>
        </w:rPr>
      </w:pPr>
    </w:p>
    <w:p>
      <w:pPr>
        <w:pStyle w:val="BodyText"/>
        <w:spacing w:line="609" w:lineRule="exact"/>
        <w:ind w:left="1290"/>
      </w:pPr>
      <w:r>
        <w:rPr/>
        <w:t>附件：1.结题鉴定材料整理要求</w:t>
      </w:r>
    </w:p>
    <w:p>
      <w:pPr>
        <w:pStyle w:val="BodyText"/>
        <w:spacing w:line="609" w:lineRule="exact"/>
        <w:ind w:left="2260" w:right="5343"/>
        <w:jc w:val="center"/>
      </w:pPr>
      <w:r>
        <w:rPr/>
        <w:drawing>
          <wp:anchor distT="0" distB="0" distL="0" distR="0" allowOverlap="1" layoutInCell="1" locked="0" behindDoc="1" simplePos="0" relativeHeight="268420583">
            <wp:simplePos x="0" y="0"/>
            <wp:positionH relativeFrom="page">
              <wp:posOffset>4295775</wp:posOffset>
            </wp:positionH>
            <wp:positionV relativeFrom="paragraph">
              <wp:posOffset>95503</wp:posOffset>
            </wp:positionV>
            <wp:extent cx="1704975" cy="1781175"/>
            <wp:effectExtent l="0" t="0" r="0" b="0"/>
            <wp:wrapNone/>
            <wp:docPr id="1" name="image12.jpeg" descr=""/>
            <wp:cNvGraphicFramePr>
              <a:graphicFrameLocks noChangeAspect="1"/>
            </wp:cNvGraphicFramePr>
            <a:graphic>
              <a:graphicData uri="http://schemas.openxmlformats.org/drawingml/2006/picture">
                <pic:pic>
                  <pic:nvPicPr>
                    <pic:cNvPr id="2" name="image12.jpeg"/>
                    <pic:cNvPicPr/>
                  </pic:nvPicPr>
                  <pic:blipFill>
                    <a:blip r:embed="rId18" cstate="print"/>
                    <a:stretch>
                      <a:fillRect/>
                    </a:stretch>
                  </pic:blipFill>
                  <pic:spPr>
                    <a:xfrm>
                      <a:off x="0" y="0"/>
                      <a:ext cx="1704975" cy="1781175"/>
                    </a:xfrm>
                    <a:prstGeom prst="rect">
                      <a:avLst/>
                    </a:prstGeom>
                  </pic:spPr>
                </pic:pic>
              </a:graphicData>
            </a:graphic>
          </wp:anchor>
        </w:drawing>
      </w:r>
      <w:r>
        <w:rPr/>
        <w:t>2.课题结题汇总表</w:t>
      </w:r>
    </w:p>
    <w:p>
      <w:pPr>
        <w:pStyle w:val="BodyText"/>
        <w:spacing w:before="21"/>
        <w:rPr>
          <w:sz w:val="18"/>
        </w:rPr>
      </w:pPr>
    </w:p>
    <w:p>
      <w:pPr>
        <w:pStyle w:val="BodyText"/>
        <w:spacing w:line="609" w:lineRule="exact"/>
        <w:ind w:left="4374"/>
      </w:pPr>
      <w:r>
        <w:rPr/>
        <w:t>广西教育科学规划领导小组（代章）</w:t>
      </w:r>
    </w:p>
    <w:p>
      <w:pPr>
        <w:pStyle w:val="BodyText"/>
        <w:spacing w:line="609" w:lineRule="exact"/>
        <w:ind w:left="5930"/>
      </w:pPr>
      <w:r>
        <w:rPr/>
        <w:t>2018 年 8 月 16 日</w:t>
      </w:r>
    </w:p>
    <w:p>
      <w:pPr>
        <w:pStyle w:val="BodyText"/>
        <w:spacing w:before="2"/>
        <w:rPr>
          <w:sz w:val="6"/>
        </w:rPr>
      </w:pPr>
    </w:p>
    <w:p>
      <w:pPr>
        <w:spacing w:before="92"/>
        <w:ind w:left="0" w:right="966" w:firstLine="0"/>
        <w:jc w:val="right"/>
        <w:rPr>
          <w:rFonts w:ascii="Arial Black" w:hAnsi="Arial Black"/>
          <w:sz w:val="28"/>
        </w:rPr>
      </w:pPr>
      <w:r>
        <w:rPr/>
        <w:pict>
          <v:shape style="position:absolute;margin-left:470.73999pt;margin-top:5.001583pt;width:14.05pt;height:18.850pt;mso-position-horizontal-relative:page;mso-position-vertical-relative:paragraph;z-index:-14896" type="#_x0000_t202" filled="false" stroked="false">
            <v:textbox inset="0,0,0,0">
              <w:txbxContent>
                <w:p>
                  <w:pPr>
                    <w:spacing w:line="376" w:lineRule="exact" w:before="0"/>
                    <w:ind w:left="0" w:right="0" w:firstLine="0"/>
                    <w:jc w:val="left"/>
                    <w:rPr>
                      <w:rFonts w:ascii="Arial Black" w:hAnsi="Arial Black"/>
                      <w:sz w:val="28"/>
                    </w:rPr>
                  </w:pPr>
                  <w:r>
                    <w:rPr>
                      <w:rFonts w:ascii="Arial Black" w:hAnsi="Arial Black"/>
                      <w:w w:val="100"/>
                      <w:sz w:val="28"/>
                    </w:rPr>
                    <w:t>—</w:t>
                  </w:r>
                </w:p>
              </w:txbxContent>
            </v:textbox>
            <w10:wrap type="none"/>
          </v:shape>
        </w:pict>
      </w:r>
      <w:r>
        <w:rPr>
          <w:rFonts w:ascii="Times New Roman" w:hAnsi="Times New Roman"/>
          <w:sz w:val="28"/>
        </w:rPr>
        <w:t>3</w:t>
      </w:r>
      <w:r>
        <w:rPr>
          <w:rFonts w:ascii="Arial Black" w:hAnsi="Arial Black"/>
          <w:sz w:val="28"/>
        </w:rPr>
        <w:t>—</w:t>
      </w:r>
    </w:p>
    <w:p>
      <w:pPr>
        <w:spacing w:after="0"/>
        <w:jc w:val="right"/>
        <w:rPr>
          <w:rFonts w:ascii="Arial Black" w:hAnsi="Arial Black"/>
          <w:sz w:val="28"/>
        </w:rPr>
        <w:sectPr>
          <w:pgSz w:w="11910" w:h="16840"/>
          <w:pgMar w:top="1580" w:bottom="280" w:left="940" w:right="820"/>
        </w:sectPr>
      </w:pPr>
    </w:p>
    <w:p>
      <w:pPr>
        <w:pStyle w:val="BodyText"/>
        <w:rPr>
          <w:rFonts w:ascii="Arial Black"/>
          <w:sz w:val="20"/>
        </w:rPr>
      </w:pPr>
    </w:p>
    <w:p>
      <w:pPr>
        <w:pStyle w:val="BodyText"/>
        <w:spacing w:before="10"/>
        <w:rPr>
          <w:rFonts w:ascii="Arial Black"/>
          <w:sz w:val="20"/>
        </w:rPr>
      </w:pPr>
    </w:p>
    <w:p>
      <w:pPr>
        <w:pStyle w:val="BodyText"/>
        <w:spacing w:line="579" w:lineRule="exact"/>
        <w:ind w:left="649"/>
        <w:rPr>
          <w:rFonts w:ascii="Noto Sans Mono CJK JP Regular" w:eastAsia="Noto Sans Mono CJK JP Regular" w:hint="eastAsia"/>
        </w:rPr>
      </w:pPr>
      <w:r>
        <w:rPr/>
        <w:drawing>
          <wp:anchor distT="0" distB="0" distL="0" distR="0" allowOverlap="1" layoutInCell="1" locked="0" behindDoc="0" simplePos="0" relativeHeight="1216">
            <wp:simplePos x="0" y="0"/>
            <wp:positionH relativeFrom="page">
              <wp:posOffset>2418842</wp:posOffset>
            </wp:positionH>
            <wp:positionV relativeFrom="paragraph">
              <wp:posOffset>350480</wp:posOffset>
            </wp:positionV>
            <wp:extent cx="3075178" cy="318516"/>
            <wp:effectExtent l="0" t="0" r="0" b="0"/>
            <wp:wrapNone/>
            <wp:docPr id="3" name="image13.png" descr=""/>
            <wp:cNvGraphicFramePr>
              <a:graphicFrameLocks noChangeAspect="1"/>
            </wp:cNvGraphicFramePr>
            <a:graphic>
              <a:graphicData uri="http://schemas.openxmlformats.org/drawingml/2006/picture">
                <pic:pic>
                  <pic:nvPicPr>
                    <pic:cNvPr id="4" name="image13.png"/>
                    <pic:cNvPicPr/>
                  </pic:nvPicPr>
                  <pic:blipFill>
                    <a:blip r:embed="rId19" cstate="print"/>
                    <a:stretch>
                      <a:fillRect/>
                    </a:stretch>
                  </pic:blipFill>
                  <pic:spPr>
                    <a:xfrm>
                      <a:off x="0" y="0"/>
                      <a:ext cx="3075178" cy="318516"/>
                    </a:xfrm>
                    <a:prstGeom prst="rect">
                      <a:avLst/>
                    </a:prstGeom>
                  </pic:spPr>
                </pic:pic>
              </a:graphicData>
            </a:graphic>
          </wp:anchor>
        </w:drawing>
      </w:r>
      <w:r>
        <w:rPr>
          <w:rFonts w:ascii="Noto Sans Mono CJK JP Regular" w:eastAsia="Noto Sans Mono CJK JP Regular" w:hint="eastAsia"/>
        </w:rPr>
        <w:t>附件 1</w:t>
      </w:r>
    </w:p>
    <w:p>
      <w:pPr>
        <w:pStyle w:val="BodyText"/>
        <w:rPr>
          <w:rFonts w:ascii="Noto Sans Mono CJK JP Regular"/>
        </w:rPr>
      </w:pPr>
    </w:p>
    <w:p>
      <w:pPr>
        <w:pStyle w:val="BodyText"/>
        <w:spacing w:before="5"/>
        <w:rPr>
          <w:rFonts w:ascii="Noto Sans Mono CJK JP Regular"/>
          <w:sz w:val="19"/>
        </w:rPr>
      </w:pPr>
    </w:p>
    <w:p>
      <w:pPr>
        <w:pStyle w:val="BodyText"/>
        <w:spacing w:line="196" w:lineRule="auto"/>
        <w:ind w:left="649" w:right="649" w:firstLine="640"/>
        <w:jc w:val="both"/>
      </w:pPr>
      <w:r>
        <w:rPr>
          <w:spacing w:val="-11"/>
        </w:rPr>
        <w:t>课题研究完成后，课题负责人按照要求填写及报送 </w:t>
      </w:r>
      <w:r>
        <w:rPr/>
        <w:t>1</w:t>
      </w:r>
      <w:r>
        <w:rPr>
          <w:spacing w:val="-1"/>
        </w:rPr>
        <w:t> 份结题鉴定材料，每套材料内容及要求如下：</w:t>
      </w:r>
    </w:p>
    <w:p>
      <w:pPr>
        <w:pStyle w:val="BodyText"/>
        <w:spacing w:line="199" w:lineRule="auto" w:before="4"/>
        <w:ind w:left="649" w:right="650" w:firstLine="640"/>
        <w:jc w:val="both"/>
      </w:pPr>
      <w:r>
        <w:rPr/>
        <w:t>（一</w:t>
      </w:r>
      <w:r>
        <w:rPr>
          <w:spacing w:val="-58"/>
        </w:rPr>
        <w:t>）</w:t>
      </w:r>
      <w:r>
        <w:rPr>
          <w:spacing w:val="-4"/>
        </w:rPr>
        <w:t>《广西教育科学规划课题结题申请书》。要求正确填写申请书内容、注意签字盖章。</w:t>
      </w:r>
    </w:p>
    <w:p>
      <w:pPr>
        <w:pStyle w:val="BodyText"/>
        <w:spacing w:line="199" w:lineRule="auto"/>
        <w:ind w:left="649" w:right="650" w:firstLine="640"/>
        <w:jc w:val="both"/>
      </w:pPr>
      <w:r>
        <w:rPr/>
        <w:t>（二</w:t>
      </w:r>
      <w:r>
        <w:rPr>
          <w:spacing w:val="-58"/>
        </w:rPr>
        <w:t>）</w:t>
      </w:r>
      <w:r>
        <w:rPr/>
        <w:t>《广西教育科学规划课题申请</w:t>
      </w:r>
      <w:r>
        <w:rPr>
          <w:w w:val="160"/>
        </w:rPr>
        <w:t>·</w:t>
      </w:r>
      <w:r>
        <w:rPr>
          <w:spacing w:val="-8"/>
        </w:rPr>
        <w:t>评审书》。要求提供申报时填写的申请书复印件，注意签字盖章。</w:t>
      </w:r>
    </w:p>
    <w:p>
      <w:pPr>
        <w:pStyle w:val="BodyText"/>
        <w:spacing w:line="199" w:lineRule="auto"/>
        <w:ind w:left="649" w:right="651" w:firstLine="640"/>
        <w:jc w:val="both"/>
      </w:pPr>
      <w:r>
        <w:rPr/>
        <w:t>（三</w:t>
      </w:r>
      <w:r>
        <w:rPr>
          <w:spacing w:val="-58"/>
        </w:rPr>
        <w:t>）</w:t>
      </w:r>
      <w:r>
        <w:rPr>
          <w:spacing w:val="-7"/>
        </w:rPr>
        <w:t>课题立项通知书。要求提供立项时广西教科规划办批</w:t>
      </w:r>
      <w:r>
        <w:rPr>
          <w:spacing w:val="-15"/>
        </w:rPr>
        <w:t>复给课题组的立项通知书复印件，如无立项通知书批复则提供课题立项的通知文件的复印件。</w:t>
      </w:r>
    </w:p>
    <w:p>
      <w:pPr>
        <w:pStyle w:val="BodyText"/>
        <w:spacing w:line="199" w:lineRule="auto"/>
        <w:ind w:left="649" w:right="536" w:firstLine="640"/>
        <w:jc w:val="both"/>
      </w:pPr>
      <w:r>
        <w:rPr/>
        <w:t>（四）课题变更申请表。包括课题负责人、课题组成员、课题名称等，注意签字盖章，如无变更则不提供。如已获准批复， 请提供变更批复的复印件。</w:t>
      </w:r>
    </w:p>
    <w:p>
      <w:pPr>
        <w:pStyle w:val="BodyText"/>
        <w:spacing w:line="199" w:lineRule="auto"/>
        <w:ind w:left="649" w:right="651" w:firstLine="640"/>
        <w:jc w:val="both"/>
      </w:pPr>
      <w:r>
        <w:rPr/>
        <w:t>（五</w:t>
      </w:r>
      <w:r>
        <w:rPr>
          <w:spacing w:val="-39"/>
        </w:rPr>
        <w:t>）</w:t>
      </w:r>
      <w:r>
        <w:rPr>
          <w:spacing w:val="-7"/>
        </w:rPr>
        <w:t>成果主件及附件。主件提交研究总报告；附件可提交</w:t>
      </w:r>
      <w:r>
        <w:rPr>
          <w:spacing w:val="-10"/>
        </w:rPr>
        <w:t>书稿、著作、已发表的研究论文、相关证明</w:t>
      </w:r>
      <w:r>
        <w:rPr/>
        <w:t>（</w:t>
      </w:r>
      <w:r>
        <w:rPr>
          <w:spacing w:val="-5"/>
        </w:rPr>
        <w:t>领导批示、获奖情况、媒体报道及决策报告被采纳等的证明文件）等。</w:t>
      </w:r>
    </w:p>
    <w:p>
      <w:pPr>
        <w:pStyle w:val="BodyText"/>
        <w:spacing w:line="199" w:lineRule="auto"/>
        <w:ind w:left="649" w:right="646" w:firstLine="640"/>
        <w:jc w:val="both"/>
      </w:pPr>
      <w:r>
        <w:rPr>
          <w:spacing w:val="2"/>
          <w:w w:val="99"/>
        </w:rPr>
        <w:t>（六</w:t>
      </w:r>
      <w:r>
        <w:rPr>
          <w:spacing w:val="4"/>
          <w:w w:val="99"/>
        </w:rPr>
        <w:t>）</w:t>
      </w:r>
      <w:r>
        <w:rPr>
          <w:spacing w:val="1"/>
          <w:w w:val="99"/>
        </w:rPr>
        <w:t>以上材料的电子版光盘。要求将上述材料形成</w:t>
      </w:r>
      <w:r>
        <w:rPr>
          <w:spacing w:val="10"/>
        </w:rPr>
        <w:t>  </w:t>
      </w:r>
      <w:r>
        <w:rPr>
          <w:spacing w:val="-2"/>
          <w:w w:val="62"/>
        </w:rPr>
        <w:t>w</w:t>
      </w:r>
      <w:r>
        <w:rPr>
          <w:w w:val="82"/>
        </w:rPr>
        <w:t>o</w:t>
      </w:r>
      <w:r>
        <w:rPr>
          <w:w w:val="128"/>
        </w:rPr>
        <w:t>r</w:t>
      </w:r>
      <w:r>
        <w:rPr>
          <w:w w:val="80"/>
        </w:rPr>
        <w:t>d</w:t>
      </w:r>
      <w:r>
        <w:rPr>
          <w:spacing w:val="-12"/>
          <w:w w:val="95"/>
        </w:rPr>
        <w:t>文档，全部刻录成光盘，并在光盘封面上标注课题名称及课题负  </w:t>
      </w:r>
      <w:r>
        <w:rPr>
          <w:spacing w:val="-12"/>
        </w:rPr>
        <w:t>责人姓名。</w:t>
      </w:r>
    </w:p>
    <w:p>
      <w:pPr>
        <w:pStyle w:val="BodyText"/>
        <w:spacing w:line="589" w:lineRule="exact"/>
        <w:ind w:left="1290"/>
      </w:pPr>
      <w:r>
        <w:rPr>
          <w:w w:val="105"/>
        </w:rPr>
        <w:t>《结题申请书》、《申请</w:t>
      </w:r>
      <w:r>
        <w:rPr>
          <w:w w:val="150"/>
        </w:rPr>
        <w:t>·</w:t>
      </w:r>
      <w:r>
        <w:rPr>
          <w:w w:val="105"/>
        </w:rPr>
        <w:t>评审书》、《课题变更申请表》</w:t>
      </w:r>
    </w:p>
    <w:p>
      <w:pPr>
        <w:pStyle w:val="BodyText"/>
        <w:spacing w:before="2"/>
        <w:rPr>
          <w:sz w:val="9"/>
        </w:rPr>
      </w:pPr>
    </w:p>
    <w:p>
      <w:pPr>
        <w:spacing w:before="92"/>
        <w:ind w:left="649" w:right="0" w:firstLine="0"/>
        <w:jc w:val="left"/>
        <w:rPr>
          <w:rFonts w:ascii="Arial Black" w:hAnsi="Arial Black"/>
          <w:sz w:val="28"/>
        </w:rPr>
      </w:pPr>
      <w:r>
        <w:rPr>
          <w:rFonts w:ascii="Arial Black" w:hAnsi="Arial Black"/>
          <w:sz w:val="28"/>
        </w:rPr>
        <w:t>—</w:t>
      </w:r>
      <w:r>
        <w:rPr>
          <w:rFonts w:ascii="Times New Roman" w:hAnsi="Times New Roman"/>
          <w:sz w:val="28"/>
        </w:rPr>
        <w:t>4</w:t>
      </w:r>
      <w:r>
        <w:rPr>
          <w:rFonts w:ascii="Arial Black" w:hAnsi="Arial Black"/>
          <w:sz w:val="28"/>
        </w:rPr>
        <w:t>—</w:t>
      </w:r>
    </w:p>
    <w:p>
      <w:pPr>
        <w:spacing w:after="0"/>
        <w:jc w:val="left"/>
        <w:rPr>
          <w:rFonts w:ascii="Arial Black" w:hAnsi="Arial Black"/>
          <w:sz w:val="28"/>
        </w:rPr>
        <w:sectPr>
          <w:pgSz w:w="11910" w:h="16840"/>
          <w:pgMar w:top="1580" w:bottom="280" w:left="940" w:right="820"/>
        </w:sectPr>
      </w:pPr>
    </w:p>
    <w:p>
      <w:pPr>
        <w:pStyle w:val="BodyText"/>
        <w:rPr>
          <w:rFonts w:ascii="Arial Black"/>
          <w:sz w:val="20"/>
        </w:rPr>
      </w:pPr>
    </w:p>
    <w:p>
      <w:pPr>
        <w:pStyle w:val="BodyText"/>
        <w:spacing w:before="10"/>
        <w:rPr>
          <w:rFonts w:ascii="Arial Black"/>
          <w:sz w:val="20"/>
        </w:rPr>
      </w:pPr>
    </w:p>
    <w:p>
      <w:pPr>
        <w:pStyle w:val="BodyText"/>
        <w:spacing w:line="520" w:lineRule="exact"/>
        <w:ind w:left="649"/>
      </w:pPr>
      <w:r>
        <w:rPr/>
        <w:t>等 可 登 录 广 西 壮 族 自 治 区 教 育 厅 公 众 信 息 网</w:t>
      </w:r>
    </w:p>
    <w:p>
      <w:pPr>
        <w:pStyle w:val="BodyText"/>
        <w:spacing w:line="199" w:lineRule="auto" w:before="21"/>
        <w:ind w:left="649" w:right="650"/>
        <w:jc w:val="both"/>
      </w:pPr>
      <w:hyperlink r:id="rId16">
        <w:r>
          <w:rPr>
            <w:w w:val="82"/>
          </w:rPr>
          <w:t>h</w:t>
        </w:r>
        <w:r>
          <w:rPr>
            <w:w w:val="132"/>
          </w:rPr>
          <w:t>tt</w:t>
        </w:r>
        <w:r>
          <w:rPr>
            <w:spacing w:val="-2"/>
            <w:w w:val="80"/>
          </w:rPr>
          <w:t>p</w:t>
        </w:r>
        <w:r>
          <w:rPr>
            <w:w w:val="179"/>
          </w:rPr>
          <w:t>:</w:t>
        </w:r>
        <w:r>
          <w:rPr>
            <w:w w:val="127"/>
          </w:rPr>
          <w:t>/</w:t>
        </w:r>
        <w:r>
          <w:rPr>
            <w:spacing w:val="-2"/>
            <w:w w:val="127"/>
          </w:rPr>
          <w:t>/</w:t>
        </w:r>
        <w:r>
          <w:rPr>
            <w:w w:val="62"/>
          </w:rPr>
          <w:t>ww</w:t>
        </w:r>
        <w:r>
          <w:rPr>
            <w:spacing w:val="-2"/>
            <w:w w:val="62"/>
          </w:rPr>
          <w:t>w</w:t>
        </w:r>
        <w:r>
          <w:rPr>
            <w:w w:val="179"/>
          </w:rPr>
          <w:t>.</w:t>
        </w:r>
        <w:r>
          <w:rPr>
            <w:w w:val="88"/>
          </w:rPr>
          <w:t>g</w:t>
        </w:r>
        <w:r>
          <w:rPr>
            <w:spacing w:val="-2"/>
            <w:w w:val="100"/>
          </w:rPr>
          <w:t>x</w:t>
        </w:r>
        <w:r>
          <w:rPr>
            <w:w w:val="90"/>
          </w:rPr>
          <w:t>e</w:t>
        </w:r>
        <w:r>
          <w:rPr>
            <w:spacing w:val="-2"/>
            <w:w w:val="80"/>
          </w:rPr>
          <w:t>d</w:t>
        </w:r>
        <w:r>
          <w:rPr>
            <w:w w:val="82"/>
          </w:rPr>
          <w:t>u</w:t>
        </w:r>
        <w:r>
          <w:rPr>
            <w:w w:val="179"/>
          </w:rPr>
          <w:t>.</w:t>
        </w:r>
        <w:r>
          <w:rPr>
            <w:w w:val="88"/>
          </w:rPr>
          <w:t>g</w:t>
        </w:r>
        <w:r>
          <w:rPr>
            <w:spacing w:val="-2"/>
            <w:w w:val="82"/>
          </w:rPr>
          <w:t>o</w:t>
        </w:r>
        <w:r>
          <w:rPr>
            <w:w w:val="95"/>
          </w:rPr>
          <w:t>v</w:t>
        </w:r>
        <w:r>
          <w:rPr>
            <w:w w:val="179"/>
          </w:rPr>
          <w:t>.</w:t>
        </w:r>
        <w:r>
          <w:rPr>
            <w:w w:val="97"/>
          </w:rPr>
          <w:t>c</w:t>
        </w:r>
        <w:r>
          <w:rPr>
            <w:w w:val="81"/>
          </w:rPr>
          <w:t>n</w:t>
        </w:r>
        <w:r>
          <w:rPr/>
          <w:t> </w:t>
        </w:r>
      </w:hyperlink>
      <w:r>
        <w:rPr>
          <w:spacing w:val="-17"/>
          <w:w w:val="99"/>
        </w:rPr>
        <w:t>下载</w:t>
      </w:r>
      <w:r>
        <w:rPr>
          <w:w w:val="99"/>
        </w:rPr>
        <w:t>（访问路径为广西教育厅网站主</w:t>
      </w:r>
      <w:r>
        <w:rPr/>
        <w:t>页—厅内导航—教研院—规划课题管理</w:t>
      </w:r>
      <w:r>
        <w:rPr>
          <w:spacing w:val="-39"/>
        </w:rPr>
        <w:t>）</w:t>
      </w:r>
      <w:r>
        <w:rPr>
          <w:spacing w:val="-9"/>
        </w:rPr>
        <w:t>。除著作外，每套鉴定</w:t>
      </w:r>
      <w:r>
        <w:rPr>
          <w:spacing w:val="-2"/>
        </w:rPr>
        <w:t>材料须统一用 </w:t>
      </w:r>
      <w:r>
        <w:rPr/>
        <w:t>A4</w:t>
      </w:r>
      <w:r>
        <w:rPr>
          <w:spacing w:val="5"/>
        </w:rPr>
        <w:t> 纸左侧装订</w:t>
      </w:r>
      <w:r>
        <w:rPr>
          <w:w w:val="120"/>
        </w:rPr>
        <w:t>(</w:t>
      </w:r>
      <w:r>
        <w:rPr/>
        <w:t>无需装订成册)，装入硬纸皮档案袋中，并用结题申请书的封面作为档案袋的封面。</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1"/>
        </w:rPr>
      </w:pPr>
    </w:p>
    <w:p>
      <w:pPr>
        <w:spacing w:before="92"/>
        <w:ind w:left="0" w:right="966" w:firstLine="0"/>
        <w:jc w:val="right"/>
        <w:rPr>
          <w:rFonts w:ascii="Arial Black" w:hAnsi="Arial Black"/>
          <w:sz w:val="28"/>
        </w:rPr>
      </w:pPr>
      <w:r>
        <w:rPr>
          <w:rFonts w:ascii="Arial Black" w:hAnsi="Arial Black"/>
          <w:sz w:val="28"/>
        </w:rPr>
        <w:t>—</w:t>
      </w:r>
      <w:r>
        <w:rPr>
          <w:rFonts w:ascii="Times New Roman" w:hAnsi="Times New Roman"/>
          <w:sz w:val="28"/>
        </w:rPr>
        <w:t>5</w:t>
      </w:r>
      <w:r>
        <w:rPr>
          <w:rFonts w:ascii="Arial Black" w:hAnsi="Arial Black"/>
          <w:sz w:val="28"/>
        </w:rPr>
        <w:t>—</w:t>
      </w:r>
    </w:p>
    <w:p>
      <w:pPr>
        <w:spacing w:after="0"/>
        <w:jc w:val="right"/>
        <w:rPr>
          <w:rFonts w:ascii="Arial Black" w:hAnsi="Arial Black"/>
          <w:sz w:val="28"/>
        </w:rPr>
        <w:sectPr>
          <w:pgSz w:w="11910" w:h="16840"/>
          <w:pgMar w:top="1580" w:bottom="280" w:left="940" w:right="820"/>
        </w:sectPr>
      </w:pPr>
    </w:p>
    <w:p>
      <w:pPr>
        <w:pStyle w:val="BodyText"/>
        <w:rPr>
          <w:rFonts w:ascii="Arial Black"/>
          <w:sz w:val="20"/>
        </w:rPr>
      </w:pPr>
    </w:p>
    <w:p>
      <w:pPr>
        <w:pStyle w:val="BodyText"/>
        <w:spacing w:before="10"/>
        <w:rPr>
          <w:rFonts w:ascii="Arial Black"/>
          <w:sz w:val="20"/>
        </w:rPr>
      </w:pPr>
    </w:p>
    <w:p>
      <w:pPr>
        <w:spacing w:after="0"/>
        <w:rPr>
          <w:rFonts w:ascii="Arial Black"/>
          <w:sz w:val="20"/>
        </w:rPr>
        <w:sectPr>
          <w:pgSz w:w="11910" w:h="16840"/>
          <w:pgMar w:top="1580" w:bottom="280" w:left="940" w:right="820"/>
        </w:sectPr>
      </w:pPr>
    </w:p>
    <w:p>
      <w:pPr>
        <w:pStyle w:val="BodyText"/>
        <w:spacing w:line="579" w:lineRule="exact"/>
        <w:ind w:left="221"/>
        <w:rPr>
          <w:rFonts w:ascii="Noto Sans Mono CJK JP Regular" w:eastAsia="Noto Sans Mono CJK JP Regular" w:hint="eastAsia"/>
        </w:rPr>
      </w:pPr>
      <w:r>
        <w:rPr>
          <w:rFonts w:ascii="Noto Sans Mono CJK JP Regular" w:eastAsia="Noto Sans Mono CJK JP Regular" w:hint="eastAsia"/>
          <w:spacing w:val="-26"/>
        </w:rPr>
        <w:t>附件 </w:t>
      </w:r>
      <w:r>
        <w:rPr>
          <w:rFonts w:ascii="Noto Sans Mono CJK JP Regular" w:eastAsia="Noto Sans Mono CJK JP Regular" w:hint="eastAsia"/>
        </w:rPr>
        <w:t>2</w:t>
      </w:r>
    </w:p>
    <w:p>
      <w:pPr>
        <w:pStyle w:val="BodyText"/>
        <w:spacing w:before="4" w:after="39"/>
        <w:rPr>
          <w:rFonts w:ascii="Noto Sans Mono CJK JP Regular"/>
          <w:sz w:val="24"/>
        </w:rPr>
      </w:pPr>
      <w:r>
        <w:rPr/>
        <w:br w:type="column"/>
      </w:r>
      <w:r>
        <w:rPr>
          <w:rFonts w:ascii="Noto Sans Mono CJK JP Regular"/>
          <w:sz w:val="24"/>
        </w:rPr>
      </w:r>
    </w:p>
    <w:p>
      <w:pPr>
        <w:pStyle w:val="BodyText"/>
        <w:ind w:left="625"/>
        <w:rPr>
          <w:rFonts w:ascii="Noto Sans Mono CJK JP Regular"/>
          <w:sz w:val="20"/>
        </w:rPr>
      </w:pPr>
      <w:r>
        <w:rPr>
          <w:rFonts w:ascii="Noto Sans Mono CJK JP Regular"/>
          <w:sz w:val="20"/>
        </w:rPr>
        <w:drawing>
          <wp:inline distT="0" distB="0" distL="0" distR="0">
            <wp:extent cx="4451285" cy="316992"/>
            <wp:effectExtent l="0" t="0" r="0" b="0"/>
            <wp:docPr id="5" name="image14.png" descr=""/>
            <wp:cNvGraphicFramePr>
              <a:graphicFrameLocks noChangeAspect="1"/>
            </wp:cNvGraphicFramePr>
            <a:graphic>
              <a:graphicData uri="http://schemas.openxmlformats.org/drawingml/2006/picture">
                <pic:pic>
                  <pic:nvPicPr>
                    <pic:cNvPr id="6" name="image14.png"/>
                    <pic:cNvPicPr/>
                  </pic:nvPicPr>
                  <pic:blipFill>
                    <a:blip r:embed="rId20" cstate="print"/>
                    <a:stretch>
                      <a:fillRect/>
                    </a:stretch>
                  </pic:blipFill>
                  <pic:spPr>
                    <a:xfrm>
                      <a:off x="0" y="0"/>
                      <a:ext cx="4451285" cy="316992"/>
                    </a:xfrm>
                    <a:prstGeom prst="rect">
                      <a:avLst/>
                    </a:prstGeom>
                  </pic:spPr>
                </pic:pic>
              </a:graphicData>
            </a:graphic>
          </wp:inline>
        </w:drawing>
      </w:r>
      <w:r>
        <w:rPr>
          <w:rFonts w:ascii="Noto Sans Mono CJK JP Regular"/>
          <w:sz w:val="20"/>
        </w:rPr>
      </w:r>
    </w:p>
    <w:p>
      <w:pPr>
        <w:tabs>
          <w:tab w:pos="4548" w:val="left" w:leader="none"/>
        </w:tabs>
        <w:spacing w:line="477" w:lineRule="exact" w:before="67"/>
        <w:ind w:left="205" w:right="0" w:firstLine="0"/>
        <w:jc w:val="left"/>
        <w:rPr>
          <w:sz w:val="28"/>
        </w:rPr>
      </w:pPr>
      <w:r>
        <w:rPr>
          <w:sz w:val="28"/>
        </w:rPr>
        <w:t>单位（</w:t>
      </w:r>
      <w:r>
        <w:rPr>
          <w:spacing w:val="-3"/>
          <w:sz w:val="28"/>
        </w:rPr>
        <w:t>盖</w:t>
      </w:r>
      <w:r>
        <w:rPr>
          <w:sz w:val="28"/>
        </w:rPr>
        <w:t>章）：</w:t>
        <w:tab/>
      </w:r>
      <w:r>
        <w:rPr>
          <w:spacing w:val="-3"/>
          <w:sz w:val="28"/>
        </w:rPr>
        <w:t>填</w:t>
      </w:r>
      <w:r>
        <w:rPr>
          <w:sz w:val="28"/>
        </w:rPr>
        <w:t>报人：</w:t>
      </w:r>
    </w:p>
    <w:p>
      <w:pPr>
        <w:tabs>
          <w:tab w:pos="4548" w:val="left" w:leader="none"/>
        </w:tabs>
        <w:spacing w:line="477" w:lineRule="exact" w:before="0"/>
        <w:ind w:left="205" w:right="0" w:firstLine="0"/>
        <w:jc w:val="left"/>
        <w:rPr>
          <w:sz w:val="28"/>
        </w:rPr>
      </w:pPr>
      <w:r>
        <w:rPr>
          <w:sz w:val="28"/>
        </w:rPr>
        <w:t>联系电</w:t>
      </w:r>
      <w:r>
        <w:rPr>
          <w:spacing w:val="-3"/>
          <w:sz w:val="28"/>
        </w:rPr>
        <w:t>话</w:t>
      </w:r>
      <w:r>
        <w:rPr>
          <w:sz w:val="28"/>
        </w:rPr>
        <w:t>：</w:t>
        <w:tab/>
      </w:r>
      <w:r>
        <w:rPr>
          <w:spacing w:val="-3"/>
          <w:sz w:val="28"/>
        </w:rPr>
        <w:t>日</w:t>
      </w:r>
      <w:r>
        <w:rPr>
          <w:sz w:val="28"/>
        </w:rPr>
        <w:t>期：</w:t>
      </w:r>
    </w:p>
    <w:p>
      <w:pPr>
        <w:spacing w:after="0" w:line="477" w:lineRule="exact"/>
        <w:jc w:val="left"/>
        <w:rPr>
          <w:sz w:val="28"/>
        </w:rPr>
        <w:sectPr>
          <w:type w:val="continuous"/>
          <w:pgSz w:w="11910" w:h="16840"/>
          <w:pgMar w:top="1580" w:bottom="280" w:left="940" w:right="820"/>
          <w:cols w:num="2" w:equalWidth="0">
            <w:col w:w="1105" w:space="40"/>
            <w:col w:w="9005"/>
          </w:cols>
        </w:sectPr>
      </w:pPr>
    </w:p>
    <w:p>
      <w:pPr>
        <w:pStyle w:val="BodyText"/>
        <w:spacing w:before="7"/>
        <w:rPr>
          <w:sz w:val="4"/>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55"/>
        <w:gridCol w:w="1986"/>
        <w:gridCol w:w="1277"/>
        <w:gridCol w:w="1558"/>
        <w:gridCol w:w="1985"/>
        <w:gridCol w:w="1947"/>
      </w:tblGrid>
      <w:tr>
        <w:trPr>
          <w:trHeight w:val="426" w:hRule="atLeast"/>
        </w:trPr>
        <w:tc>
          <w:tcPr>
            <w:tcW w:w="1155" w:type="dxa"/>
          </w:tcPr>
          <w:p>
            <w:pPr>
              <w:pStyle w:val="TableParagraph"/>
              <w:spacing w:line="407" w:lineRule="exact"/>
              <w:ind w:left="153"/>
              <w:rPr>
                <w:sz w:val="21"/>
              </w:rPr>
            </w:pPr>
            <w:r>
              <w:rPr>
                <w:sz w:val="21"/>
              </w:rPr>
              <w:t>课题编号</w:t>
            </w:r>
          </w:p>
        </w:tc>
        <w:tc>
          <w:tcPr>
            <w:tcW w:w="1986" w:type="dxa"/>
          </w:tcPr>
          <w:p>
            <w:pPr>
              <w:pStyle w:val="TableParagraph"/>
              <w:spacing w:line="407" w:lineRule="exact"/>
              <w:ind w:left="570"/>
              <w:rPr>
                <w:sz w:val="21"/>
              </w:rPr>
            </w:pPr>
            <w:r>
              <w:rPr>
                <w:sz w:val="21"/>
              </w:rPr>
              <w:t>课题名称</w:t>
            </w:r>
          </w:p>
        </w:tc>
        <w:tc>
          <w:tcPr>
            <w:tcW w:w="1277" w:type="dxa"/>
          </w:tcPr>
          <w:p>
            <w:pPr>
              <w:pStyle w:val="TableParagraph"/>
              <w:spacing w:line="407" w:lineRule="exact"/>
              <w:ind w:left="320"/>
              <w:rPr>
                <w:sz w:val="21"/>
              </w:rPr>
            </w:pPr>
            <w:r>
              <w:rPr>
                <w:sz w:val="21"/>
              </w:rPr>
              <w:t>负责人</w:t>
            </w:r>
          </w:p>
        </w:tc>
        <w:tc>
          <w:tcPr>
            <w:tcW w:w="1558" w:type="dxa"/>
          </w:tcPr>
          <w:p>
            <w:pPr>
              <w:pStyle w:val="TableParagraph"/>
              <w:spacing w:line="407" w:lineRule="exact"/>
              <w:ind w:left="353"/>
              <w:rPr>
                <w:sz w:val="21"/>
              </w:rPr>
            </w:pPr>
            <w:r>
              <w:rPr>
                <w:sz w:val="21"/>
              </w:rPr>
              <w:t>所在单位</w:t>
            </w:r>
          </w:p>
        </w:tc>
        <w:tc>
          <w:tcPr>
            <w:tcW w:w="1985" w:type="dxa"/>
          </w:tcPr>
          <w:p>
            <w:pPr>
              <w:pStyle w:val="TableParagraph"/>
              <w:spacing w:line="407" w:lineRule="exact"/>
              <w:ind w:left="253"/>
              <w:rPr>
                <w:sz w:val="21"/>
              </w:rPr>
            </w:pPr>
            <w:r>
              <w:rPr>
                <w:sz w:val="21"/>
              </w:rPr>
              <w:t>联系地址及电话</w:t>
            </w:r>
          </w:p>
        </w:tc>
        <w:tc>
          <w:tcPr>
            <w:tcW w:w="1947" w:type="dxa"/>
          </w:tcPr>
          <w:p>
            <w:pPr>
              <w:pStyle w:val="TableParagraph"/>
              <w:spacing w:line="407" w:lineRule="exact"/>
              <w:ind w:left="445"/>
              <w:rPr>
                <w:sz w:val="21"/>
              </w:rPr>
            </w:pPr>
            <w:r>
              <w:rPr>
                <w:sz w:val="21"/>
              </w:rPr>
              <w:t>课题组成员</w:t>
            </w:r>
          </w:p>
        </w:tc>
      </w:tr>
      <w:tr>
        <w:trPr>
          <w:trHeight w:val="429" w:hRule="atLeast"/>
        </w:trPr>
        <w:tc>
          <w:tcPr>
            <w:tcW w:w="1155" w:type="dxa"/>
          </w:tcPr>
          <w:p>
            <w:pPr>
              <w:pStyle w:val="TableParagraph"/>
              <w:rPr>
                <w:rFonts w:ascii="Times New Roman"/>
                <w:sz w:val="24"/>
              </w:rPr>
            </w:pPr>
          </w:p>
        </w:tc>
        <w:tc>
          <w:tcPr>
            <w:tcW w:w="1986" w:type="dxa"/>
          </w:tcPr>
          <w:p>
            <w:pPr>
              <w:pStyle w:val="TableParagraph"/>
              <w:rPr>
                <w:rFonts w:ascii="Times New Roman"/>
                <w:sz w:val="24"/>
              </w:rPr>
            </w:pPr>
          </w:p>
        </w:tc>
        <w:tc>
          <w:tcPr>
            <w:tcW w:w="1277" w:type="dxa"/>
          </w:tcPr>
          <w:p>
            <w:pPr>
              <w:pStyle w:val="TableParagraph"/>
              <w:rPr>
                <w:rFonts w:ascii="Times New Roman"/>
                <w:sz w:val="24"/>
              </w:rPr>
            </w:pPr>
          </w:p>
        </w:tc>
        <w:tc>
          <w:tcPr>
            <w:tcW w:w="1558" w:type="dxa"/>
          </w:tcPr>
          <w:p>
            <w:pPr>
              <w:pStyle w:val="TableParagraph"/>
              <w:rPr>
                <w:rFonts w:ascii="Times New Roman"/>
                <w:sz w:val="24"/>
              </w:rPr>
            </w:pPr>
          </w:p>
        </w:tc>
        <w:tc>
          <w:tcPr>
            <w:tcW w:w="1985" w:type="dxa"/>
          </w:tcPr>
          <w:p>
            <w:pPr>
              <w:pStyle w:val="TableParagraph"/>
              <w:rPr>
                <w:rFonts w:ascii="Times New Roman"/>
                <w:sz w:val="24"/>
              </w:rPr>
            </w:pPr>
          </w:p>
        </w:tc>
        <w:tc>
          <w:tcPr>
            <w:tcW w:w="1947" w:type="dxa"/>
          </w:tcPr>
          <w:p>
            <w:pPr>
              <w:pStyle w:val="TableParagraph"/>
              <w:rPr>
                <w:rFonts w:ascii="Times New Roman"/>
                <w:sz w:val="24"/>
              </w:rPr>
            </w:pPr>
          </w:p>
        </w:tc>
      </w:tr>
      <w:tr>
        <w:trPr>
          <w:trHeight w:val="427" w:hRule="atLeast"/>
        </w:trPr>
        <w:tc>
          <w:tcPr>
            <w:tcW w:w="1155" w:type="dxa"/>
            <w:tcBorders>
              <w:bottom w:val="single" w:sz="6" w:space="0" w:color="000000"/>
            </w:tcBorders>
          </w:tcPr>
          <w:p>
            <w:pPr>
              <w:pStyle w:val="TableParagraph"/>
              <w:rPr>
                <w:rFonts w:ascii="Times New Roman"/>
                <w:sz w:val="24"/>
              </w:rPr>
            </w:pPr>
          </w:p>
        </w:tc>
        <w:tc>
          <w:tcPr>
            <w:tcW w:w="1986" w:type="dxa"/>
            <w:tcBorders>
              <w:bottom w:val="single" w:sz="6" w:space="0" w:color="000000"/>
            </w:tcBorders>
          </w:tcPr>
          <w:p>
            <w:pPr>
              <w:pStyle w:val="TableParagraph"/>
              <w:rPr>
                <w:rFonts w:ascii="Times New Roman"/>
                <w:sz w:val="24"/>
              </w:rPr>
            </w:pPr>
          </w:p>
        </w:tc>
        <w:tc>
          <w:tcPr>
            <w:tcW w:w="1277" w:type="dxa"/>
            <w:tcBorders>
              <w:bottom w:val="single" w:sz="6" w:space="0" w:color="000000"/>
            </w:tcBorders>
          </w:tcPr>
          <w:p>
            <w:pPr>
              <w:pStyle w:val="TableParagraph"/>
              <w:rPr>
                <w:rFonts w:ascii="Times New Roman"/>
                <w:sz w:val="24"/>
              </w:rPr>
            </w:pPr>
          </w:p>
        </w:tc>
        <w:tc>
          <w:tcPr>
            <w:tcW w:w="1558" w:type="dxa"/>
            <w:tcBorders>
              <w:bottom w:val="single" w:sz="6" w:space="0" w:color="000000"/>
            </w:tcBorders>
          </w:tcPr>
          <w:p>
            <w:pPr>
              <w:pStyle w:val="TableParagraph"/>
              <w:rPr>
                <w:rFonts w:ascii="Times New Roman"/>
                <w:sz w:val="24"/>
              </w:rPr>
            </w:pPr>
          </w:p>
        </w:tc>
        <w:tc>
          <w:tcPr>
            <w:tcW w:w="1985" w:type="dxa"/>
            <w:tcBorders>
              <w:bottom w:val="single" w:sz="6" w:space="0" w:color="000000"/>
            </w:tcBorders>
          </w:tcPr>
          <w:p>
            <w:pPr>
              <w:pStyle w:val="TableParagraph"/>
              <w:rPr>
                <w:rFonts w:ascii="Times New Roman"/>
                <w:sz w:val="24"/>
              </w:rPr>
            </w:pPr>
          </w:p>
        </w:tc>
        <w:tc>
          <w:tcPr>
            <w:tcW w:w="1947" w:type="dxa"/>
            <w:tcBorders>
              <w:bottom w:val="single" w:sz="6" w:space="0" w:color="000000"/>
            </w:tcBorders>
          </w:tcPr>
          <w:p>
            <w:pPr>
              <w:pStyle w:val="TableParagraph"/>
              <w:rPr>
                <w:rFonts w:ascii="Times New Roman"/>
                <w:sz w:val="24"/>
              </w:rPr>
            </w:pPr>
          </w:p>
        </w:tc>
      </w:tr>
      <w:tr>
        <w:trPr>
          <w:trHeight w:val="426" w:hRule="atLeast"/>
        </w:trPr>
        <w:tc>
          <w:tcPr>
            <w:tcW w:w="1155" w:type="dxa"/>
            <w:tcBorders>
              <w:top w:val="single" w:sz="6" w:space="0" w:color="000000"/>
            </w:tcBorders>
          </w:tcPr>
          <w:p>
            <w:pPr>
              <w:pStyle w:val="TableParagraph"/>
              <w:rPr>
                <w:rFonts w:ascii="Times New Roman"/>
                <w:sz w:val="24"/>
              </w:rPr>
            </w:pPr>
          </w:p>
        </w:tc>
        <w:tc>
          <w:tcPr>
            <w:tcW w:w="1986" w:type="dxa"/>
            <w:tcBorders>
              <w:top w:val="single" w:sz="6" w:space="0" w:color="000000"/>
            </w:tcBorders>
          </w:tcPr>
          <w:p>
            <w:pPr>
              <w:pStyle w:val="TableParagraph"/>
              <w:rPr>
                <w:rFonts w:ascii="Times New Roman"/>
                <w:sz w:val="24"/>
              </w:rPr>
            </w:pPr>
          </w:p>
        </w:tc>
        <w:tc>
          <w:tcPr>
            <w:tcW w:w="1277" w:type="dxa"/>
            <w:tcBorders>
              <w:top w:val="single" w:sz="6" w:space="0" w:color="000000"/>
            </w:tcBorders>
          </w:tcPr>
          <w:p>
            <w:pPr>
              <w:pStyle w:val="TableParagraph"/>
              <w:rPr>
                <w:rFonts w:ascii="Times New Roman"/>
                <w:sz w:val="24"/>
              </w:rPr>
            </w:pPr>
          </w:p>
        </w:tc>
        <w:tc>
          <w:tcPr>
            <w:tcW w:w="1558" w:type="dxa"/>
            <w:tcBorders>
              <w:top w:val="single" w:sz="6" w:space="0" w:color="000000"/>
            </w:tcBorders>
          </w:tcPr>
          <w:p>
            <w:pPr>
              <w:pStyle w:val="TableParagraph"/>
              <w:rPr>
                <w:rFonts w:ascii="Times New Roman"/>
                <w:sz w:val="24"/>
              </w:rPr>
            </w:pPr>
          </w:p>
        </w:tc>
        <w:tc>
          <w:tcPr>
            <w:tcW w:w="1985" w:type="dxa"/>
            <w:tcBorders>
              <w:top w:val="single" w:sz="6" w:space="0" w:color="000000"/>
            </w:tcBorders>
          </w:tcPr>
          <w:p>
            <w:pPr>
              <w:pStyle w:val="TableParagraph"/>
              <w:rPr>
                <w:rFonts w:ascii="Times New Roman"/>
                <w:sz w:val="24"/>
              </w:rPr>
            </w:pPr>
          </w:p>
        </w:tc>
        <w:tc>
          <w:tcPr>
            <w:tcW w:w="1947" w:type="dxa"/>
            <w:tcBorders>
              <w:top w:val="single" w:sz="6" w:space="0" w:color="000000"/>
            </w:tcBorders>
          </w:tcPr>
          <w:p>
            <w:pPr>
              <w:pStyle w:val="TableParagraph"/>
              <w:rPr>
                <w:rFonts w:ascii="Times New Roman"/>
                <w:sz w:val="24"/>
              </w:rPr>
            </w:pPr>
          </w:p>
        </w:tc>
      </w:tr>
      <w:tr>
        <w:trPr>
          <w:trHeight w:val="429" w:hRule="atLeast"/>
        </w:trPr>
        <w:tc>
          <w:tcPr>
            <w:tcW w:w="1155" w:type="dxa"/>
          </w:tcPr>
          <w:p>
            <w:pPr>
              <w:pStyle w:val="TableParagraph"/>
              <w:rPr>
                <w:rFonts w:ascii="Times New Roman"/>
                <w:sz w:val="24"/>
              </w:rPr>
            </w:pPr>
          </w:p>
        </w:tc>
        <w:tc>
          <w:tcPr>
            <w:tcW w:w="1986" w:type="dxa"/>
          </w:tcPr>
          <w:p>
            <w:pPr>
              <w:pStyle w:val="TableParagraph"/>
              <w:rPr>
                <w:rFonts w:ascii="Times New Roman"/>
                <w:sz w:val="24"/>
              </w:rPr>
            </w:pPr>
          </w:p>
        </w:tc>
        <w:tc>
          <w:tcPr>
            <w:tcW w:w="1277" w:type="dxa"/>
          </w:tcPr>
          <w:p>
            <w:pPr>
              <w:pStyle w:val="TableParagraph"/>
              <w:rPr>
                <w:rFonts w:ascii="Times New Roman"/>
                <w:sz w:val="24"/>
              </w:rPr>
            </w:pPr>
          </w:p>
        </w:tc>
        <w:tc>
          <w:tcPr>
            <w:tcW w:w="1558" w:type="dxa"/>
          </w:tcPr>
          <w:p>
            <w:pPr>
              <w:pStyle w:val="TableParagraph"/>
              <w:rPr>
                <w:rFonts w:ascii="Times New Roman"/>
                <w:sz w:val="24"/>
              </w:rPr>
            </w:pPr>
          </w:p>
        </w:tc>
        <w:tc>
          <w:tcPr>
            <w:tcW w:w="1985" w:type="dxa"/>
          </w:tcPr>
          <w:p>
            <w:pPr>
              <w:pStyle w:val="TableParagraph"/>
              <w:rPr>
                <w:rFonts w:ascii="Times New Roman"/>
                <w:sz w:val="24"/>
              </w:rPr>
            </w:pPr>
          </w:p>
        </w:tc>
        <w:tc>
          <w:tcPr>
            <w:tcW w:w="1947" w:type="dxa"/>
          </w:tcPr>
          <w:p>
            <w:pPr>
              <w:pStyle w:val="TableParagraph"/>
              <w:rPr>
                <w:rFonts w:ascii="Times New Roman"/>
                <w:sz w:val="24"/>
              </w:rPr>
            </w:pPr>
          </w:p>
        </w:tc>
      </w:tr>
      <w:tr>
        <w:trPr>
          <w:trHeight w:val="429" w:hRule="atLeast"/>
        </w:trPr>
        <w:tc>
          <w:tcPr>
            <w:tcW w:w="1155" w:type="dxa"/>
          </w:tcPr>
          <w:p>
            <w:pPr>
              <w:pStyle w:val="TableParagraph"/>
              <w:rPr>
                <w:rFonts w:ascii="Times New Roman"/>
                <w:sz w:val="24"/>
              </w:rPr>
            </w:pPr>
          </w:p>
        </w:tc>
        <w:tc>
          <w:tcPr>
            <w:tcW w:w="1986" w:type="dxa"/>
          </w:tcPr>
          <w:p>
            <w:pPr>
              <w:pStyle w:val="TableParagraph"/>
              <w:rPr>
                <w:rFonts w:ascii="Times New Roman"/>
                <w:sz w:val="24"/>
              </w:rPr>
            </w:pPr>
          </w:p>
        </w:tc>
        <w:tc>
          <w:tcPr>
            <w:tcW w:w="1277" w:type="dxa"/>
          </w:tcPr>
          <w:p>
            <w:pPr>
              <w:pStyle w:val="TableParagraph"/>
              <w:rPr>
                <w:rFonts w:ascii="Times New Roman"/>
                <w:sz w:val="24"/>
              </w:rPr>
            </w:pPr>
          </w:p>
        </w:tc>
        <w:tc>
          <w:tcPr>
            <w:tcW w:w="1558" w:type="dxa"/>
          </w:tcPr>
          <w:p>
            <w:pPr>
              <w:pStyle w:val="TableParagraph"/>
              <w:rPr>
                <w:rFonts w:ascii="Times New Roman"/>
                <w:sz w:val="24"/>
              </w:rPr>
            </w:pPr>
          </w:p>
        </w:tc>
        <w:tc>
          <w:tcPr>
            <w:tcW w:w="1985" w:type="dxa"/>
          </w:tcPr>
          <w:p>
            <w:pPr>
              <w:pStyle w:val="TableParagraph"/>
              <w:rPr>
                <w:rFonts w:ascii="Times New Roman"/>
                <w:sz w:val="24"/>
              </w:rPr>
            </w:pPr>
          </w:p>
        </w:tc>
        <w:tc>
          <w:tcPr>
            <w:tcW w:w="1947" w:type="dxa"/>
          </w:tcPr>
          <w:p>
            <w:pPr>
              <w:pStyle w:val="TableParagraph"/>
              <w:rPr>
                <w:rFonts w:ascii="Times New Roman"/>
                <w:sz w:val="24"/>
              </w:rPr>
            </w:pPr>
          </w:p>
        </w:tc>
      </w:tr>
      <w:tr>
        <w:trPr>
          <w:trHeight w:val="429" w:hRule="atLeast"/>
        </w:trPr>
        <w:tc>
          <w:tcPr>
            <w:tcW w:w="1155" w:type="dxa"/>
          </w:tcPr>
          <w:p>
            <w:pPr>
              <w:pStyle w:val="TableParagraph"/>
              <w:rPr>
                <w:rFonts w:ascii="Times New Roman"/>
                <w:sz w:val="24"/>
              </w:rPr>
            </w:pPr>
          </w:p>
        </w:tc>
        <w:tc>
          <w:tcPr>
            <w:tcW w:w="1986" w:type="dxa"/>
          </w:tcPr>
          <w:p>
            <w:pPr>
              <w:pStyle w:val="TableParagraph"/>
              <w:rPr>
                <w:rFonts w:ascii="Times New Roman"/>
                <w:sz w:val="24"/>
              </w:rPr>
            </w:pPr>
          </w:p>
        </w:tc>
        <w:tc>
          <w:tcPr>
            <w:tcW w:w="1277" w:type="dxa"/>
          </w:tcPr>
          <w:p>
            <w:pPr>
              <w:pStyle w:val="TableParagraph"/>
              <w:rPr>
                <w:rFonts w:ascii="Times New Roman"/>
                <w:sz w:val="24"/>
              </w:rPr>
            </w:pPr>
          </w:p>
        </w:tc>
        <w:tc>
          <w:tcPr>
            <w:tcW w:w="1558" w:type="dxa"/>
          </w:tcPr>
          <w:p>
            <w:pPr>
              <w:pStyle w:val="TableParagraph"/>
              <w:rPr>
                <w:rFonts w:ascii="Times New Roman"/>
                <w:sz w:val="24"/>
              </w:rPr>
            </w:pPr>
          </w:p>
        </w:tc>
        <w:tc>
          <w:tcPr>
            <w:tcW w:w="1985" w:type="dxa"/>
          </w:tcPr>
          <w:p>
            <w:pPr>
              <w:pStyle w:val="TableParagraph"/>
              <w:rPr>
                <w:rFonts w:ascii="Times New Roman"/>
                <w:sz w:val="24"/>
              </w:rPr>
            </w:pPr>
          </w:p>
        </w:tc>
        <w:tc>
          <w:tcPr>
            <w:tcW w:w="1947" w:type="dxa"/>
          </w:tcPr>
          <w:p>
            <w:pPr>
              <w:pStyle w:val="TableParagraph"/>
              <w:rPr>
                <w:rFonts w:ascii="Times New Roman"/>
                <w:sz w:val="24"/>
              </w:rPr>
            </w:pPr>
          </w:p>
        </w:tc>
      </w:tr>
      <w:tr>
        <w:trPr>
          <w:trHeight w:val="429" w:hRule="atLeast"/>
        </w:trPr>
        <w:tc>
          <w:tcPr>
            <w:tcW w:w="1155" w:type="dxa"/>
          </w:tcPr>
          <w:p>
            <w:pPr>
              <w:pStyle w:val="TableParagraph"/>
              <w:rPr>
                <w:rFonts w:ascii="Times New Roman"/>
                <w:sz w:val="24"/>
              </w:rPr>
            </w:pPr>
          </w:p>
        </w:tc>
        <w:tc>
          <w:tcPr>
            <w:tcW w:w="1986" w:type="dxa"/>
          </w:tcPr>
          <w:p>
            <w:pPr>
              <w:pStyle w:val="TableParagraph"/>
              <w:rPr>
                <w:rFonts w:ascii="Times New Roman"/>
                <w:sz w:val="24"/>
              </w:rPr>
            </w:pPr>
          </w:p>
        </w:tc>
        <w:tc>
          <w:tcPr>
            <w:tcW w:w="1277" w:type="dxa"/>
          </w:tcPr>
          <w:p>
            <w:pPr>
              <w:pStyle w:val="TableParagraph"/>
              <w:rPr>
                <w:rFonts w:ascii="Times New Roman"/>
                <w:sz w:val="24"/>
              </w:rPr>
            </w:pPr>
          </w:p>
        </w:tc>
        <w:tc>
          <w:tcPr>
            <w:tcW w:w="1558" w:type="dxa"/>
          </w:tcPr>
          <w:p>
            <w:pPr>
              <w:pStyle w:val="TableParagraph"/>
              <w:rPr>
                <w:rFonts w:ascii="Times New Roman"/>
                <w:sz w:val="24"/>
              </w:rPr>
            </w:pPr>
          </w:p>
        </w:tc>
        <w:tc>
          <w:tcPr>
            <w:tcW w:w="1985" w:type="dxa"/>
          </w:tcPr>
          <w:p>
            <w:pPr>
              <w:pStyle w:val="TableParagraph"/>
              <w:rPr>
                <w:rFonts w:ascii="Times New Roman"/>
                <w:sz w:val="24"/>
              </w:rPr>
            </w:pPr>
          </w:p>
        </w:tc>
        <w:tc>
          <w:tcPr>
            <w:tcW w:w="1947" w:type="dxa"/>
          </w:tcPr>
          <w:p>
            <w:pPr>
              <w:pStyle w:val="TableParagraph"/>
              <w:rPr>
                <w:rFonts w:ascii="Times New Roman"/>
                <w:sz w:val="24"/>
              </w:rPr>
            </w:pPr>
          </w:p>
        </w:tc>
      </w:tr>
      <w:tr>
        <w:trPr>
          <w:trHeight w:val="426" w:hRule="atLeast"/>
        </w:trPr>
        <w:tc>
          <w:tcPr>
            <w:tcW w:w="1155" w:type="dxa"/>
          </w:tcPr>
          <w:p>
            <w:pPr>
              <w:pStyle w:val="TableParagraph"/>
              <w:rPr>
                <w:rFonts w:ascii="Times New Roman"/>
                <w:sz w:val="24"/>
              </w:rPr>
            </w:pPr>
          </w:p>
        </w:tc>
        <w:tc>
          <w:tcPr>
            <w:tcW w:w="1986" w:type="dxa"/>
          </w:tcPr>
          <w:p>
            <w:pPr>
              <w:pStyle w:val="TableParagraph"/>
              <w:rPr>
                <w:rFonts w:ascii="Times New Roman"/>
                <w:sz w:val="24"/>
              </w:rPr>
            </w:pPr>
          </w:p>
        </w:tc>
        <w:tc>
          <w:tcPr>
            <w:tcW w:w="1277" w:type="dxa"/>
          </w:tcPr>
          <w:p>
            <w:pPr>
              <w:pStyle w:val="TableParagraph"/>
              <w:rPr>
                <w:rFonts w:ascii="Times New Roman"/>
                <w:sz w:val="24"/>
              </w:rPr>
            </w:pPr>
          </w:p>
        </w:tc>
        <w:tc>
          <w:tcPr>
            <w:tcW w:w="1558" w:type="dxa"/>
          </w:tcPr>
          <w:p>
            <w:pPr>
              <w:pStyle w:val="TableParagraph"/>
              <w:rPr>
                <w:rFonts w:ascii="Times New Roman"/>
                <w:sz w:val="24"/>
              </w:rPr>
            </w:pPr>
          </w:p>
        </w:tc>
        <w:tc>
          <w:tcPr>
            <w:tcW w:w="1985" w:type="dxa"/>
          </w:tcPr>
          <w:p>
            <w:pPr>
              <w:pStyle w:val="TableParagraph"/>
              <w:rPr>
                <w:rFonts w:ascii="Times New Roman"/>
                <w:sz w:val="24"/>
              </w:rPr>
            </w:pPr>
          </w:p>
        </w:tc>
        <w:tc>
          <w:tcPr>
            <w:tcW w:w="1947" w:type="dxa"/>
          </w:tcPr>
          <w:p>
            <w:pPr>
              <w:pStyle w:val="TableParagraph"/>
              <w:rPr>
                <w:rFonts w:ascii="Times New Roman"/>
                <w:sz w:val="24"/>
              </w:rPr>
            </w:pPr>
          </w:p>
        </w:tc>
      </w:tr>
      <w:tr>
        <w:trPr>
          <w:trHeight w:val="429" w:hRule="atLeast"/>
        </w:trPr>
        <w:tc>
          <w:tcPr>
            <w:tcW w:w="1155" w:type="dxa"/>
          </w:tcPr>
          <w:p>
            <w:pPr>
              <w:pStyle w:val="TableParagraph"/>
              <w:rPr>
                <w:rFonts w:ascii="Times New Roman"/>
                <w:sz w:val="24"/>
              </w:rPr>
            </w:pPr>
          </w:p>
        </w:tc>
        <w:tc>
          <w:tcPr>
            <w:tcW w:w="1986" w:type="dxa"/>
          </w:tcPr>
          <w:p>
            <w:pPr>
              <w:pStyle w:val="TableParagraph"/>
              <w:rPr>
                <w:rFonts w:ascii="Times New Roman"/>
                <w:sz w:val="24"/>
              </w:rPr>
            </w:pPr>
          </w:p>
        </w:tc>
        <w:tc>
          <w:tcPr>
            <w:tcW w:w="1277" w:type="dxa"/>
          </w:tcPr>
          <w:p>
            <w:pPr>
              <w:pStyle w:val="TableParagraph"/>
              <w:rPr>
                <w:rFonts w:ascii="Times New Roman"/>
                <w:sz w:val="24"/>
              </w:rPr>
            </w:pPr>
          </w:p>
        </w:tc>
        <w:tc>
          <w:tcPr>
            <w:tcW w:w="1558" w:type="dxa"/>
          </w:tcPr>
          <w:p>
            <w:pPr>
              <w:pStyle w:val="TableParagraph"/>
              <w:rPr>
                <w:rFonts w:ascii="Times New Roman"/>
                <w:sz w:val="24"/>
              </w:rPr>
            </w:pPr>
          </w:p>
        </w:tc>
        <w:tc>
          <w:tcPr>
            <w:tcW w:w="1985" w:type="dxa"/>
          </w:tcPr>
          <w:p>
            <w:pPr>
              <w:pStyle w:val="TableParagraph"/>
              <w:rPr>
                <w:rFonts w:ascii="Times New Roman"/>
                <w:sz w:val="24"/>
              </w:rPr>
            </w:pPr>
          </w:p>
        </w:tc>
        <w:tc>
          <w:tcPr>
            <w:tcW w:w="1947" w:type="dxa"/>
          </w:tcPr>
          <w:p>
            <w:pPr>
              <w:pStyle w:val="TableParagraph"/>
              <w:rPr>
                <w:rFonts w:ascii="Times New Roman"/>
                <w:sz w:val="24"/>
              </w:rPr>
            </w:pPr>
          </w:p>
        </w:tc>
      </w:tr>
      <w:tr>
        <w:trPr>
          <w:trHeight w:val="429" w:hRule="atLeast"/>
        </w:trPr>
        <w:tc>
          <w:tcPr>
            <w:tcW w:w="1155" w:type="dxa"/>
          </w:tcPr>
          <w:p>
            <w:pPr>
              <w:pStyle w:val="TableParagraph"/>
              <w:rPr>
                <w:rFonts w:ascii="Times New Roman"/>
                <w:sz w:val="24"/>
              </w:rPr>
            </w:pPr>
          </w:p>
        </w:tc>
        <w:tc>
          <w:tcPr>
            <w:tcW w:w="1986" w:type="dxa"/>
          </w:tcPr>
          <w:p>
            <w:pPr>
              <w:pStyle w:val="TableParagraph"/>
              <w:rPr>
                <w:rFonts w:ascii="Times New Roman"/>
                <w:sz w:val="24"/>
              </w:rPr>
            </w:pPr>
          </w:p>
        </w:tc>
        <w:tc>
          <w:tcPr>
            <w:tcW w:w="1277" w:type="dxa"/>
          </w:tcPr>
          <w:p>
            <w:pPr>
              <w:pStyle w:val="TableParagraph"/>
              <w:rPr>
                <w:rFonts w:ascii="Times New Roman"/>
                <w:sz w:val="24"/>
              </w:rPr>
            </w:pPr>
          </w:p>
        </w:tc>
        <w:tc>
          <w:tcPr>
            <w:tcW w:w="1558" w:type="dxa"/>
          </w:tcPr>
          <w:p>
            <w:pPr>
              <w:pStyle w:val="TableParagraph"/>
              <w:rPr>
                <w:rFonts w:ascii="Times New Roman"/>
                <w:sz w:val="24"/>
              </w:rPr>
            </w:pPr>
          </w:p>
        </w:tc>
        <w:tc>
          <w:tcPr>
            <w:tcW w:w="1985" w:type="dxa"/>
          </w:tcPr>
          <w:p>
            <w:pPr>
              <w:pStyle w:val="TableParagraph"/>
              <w:rPr>
                <w:rFonts w:ascii="Times New Roman"/>
                <w:sz w:val="24"/>
              </w:rPr>
            </w:pPr>
          </w:p>
        </w:tc>
        <w:tc>
          <w:tcPr>
            <w:tcW w:w="1947" w:type="dxa"/>
          </w:tcPr>
          <w:p>
            <w:pPr>
              <w:pStyle w:val="TableParagraph"/>
              <w:rPr>
                <w:rFonts w:ascii="Times New Roman"/>
                <w:sz w:val="24"/>
              </w:rPr>
            </w:pPr>
          </w:p>
        </w:tc>
      </w:tr>
      <w:tr>
        <w:trPr>
          <w:trHeight w:val="429" w:hRule="atLeast"/>
        </w:trPr>
        <w:tc>
          <w:tcPr>
            <w:tcW w:w="1155" w:type="dxa"/>
          </w:tcPr>
          <w:p>
            <w:pPr>
              <w:pStyle w:val="TableParagraph"/>
              <w:rPr>
                <w:rFonts w:ascii="Times New Roman"/>
                <w:sz w:val="24"/>
              </w:rPr>
            </w:pPr>
          </w:p>
        </w:tc>
        <w:tc>
          <w:tcPr>
            <w:tcW w:w="1986" w:type="dxa"/>
          </w:tcPr>
          <w:p>
            <w:pPr>
              <w:pStyle w:val="TableParagraph"/>
              <w:rPr>
                <w:rFonts w:ascii="Times New Roman"/>
                <w:sz w:val="24"/>
              </w:rPr>
            </w:pPr>
          </w:p>
        </w:tc>
        <w:tc>
          <w:tcPr>
            <w:tcW w:w="1277" w:type="dxa"/>
          </w:tcPr>
          <w:p>
            <w:pPr>
              <w:pStyle w:val="TableParagraph"/>
              <w:rPr>
                <w:rFonts w:ascii="Times New Roman"/>
                <w:sz w:val="24"/>
              </w:rPr>
            </w:pPr>
          </w:p>
        </w:tc>
        <w:tc>
          <w:tcPr>
            <w:tcW w:w="1558" w:type="dxa"/>
          </w:tcPr>
          <w:p>
            <w:pPr>
              <w:pStyle w:val="TableParagraph"/>
              <w:rPr>
                <w:rFonts w:ascii="Times New Roman"/>
                <w:sz w:val="24"/>
              </w:rPr>
            </w:pPr>
          </w:p>
        </w:tc>
        <w:tc>
          <w:tcPr>
            <w:tcW w:w="1985" w:type="dxa"/>
          </w:tcPr>
          <w:p>
            <w:pPr>
              <w:pStyle w:val="TableParagraph"/>
              <w:rPr>
                <w:rFonts w:ascii="Times New Roman"/>
                <w:sz w:val="24"/>
              </w:rPr>
            </w:pPr>
          </w:p>
        </w:tc>
        <w:tc>
          <w:tcPr>
            <w:tcW w:w="1947" w:type="dxa"/>
          </w:tcPr>
          <w:p>
            <w:pPr>
              <w:pStyle w:val="TableParagraph"/>
              <w:rPr>
                <w:rFonts w:ascii="Times New Roman"/>
                <w:sz w:val="24"/>
              </w:rPr>
            </w:pPr>
          </w:p>
        </w:tc>
      </w:tr>
      <w:tr>
        <w:trPr>
          <w:trHeight w:val="429" w:hRule="atLeast"/>
        </w:trPr>
        <w:tc>
          <w:tcPr>
            <w:tcW w:w="1155" w:type="dxa"/>
          </w:tcPr>
          <w:p>
            <w:pPr>
              <w:pStyle w:val="TableParagraph"/>
              <w:rPr>
                <w:rFonts w:ascii="Times New Roman"/>
                <w:sz w:val="24"/>
              </w:rPr>
            </w:pPr>
          </w:p>
        </w:tc>
        <w:tc>
          <w:tcPr>
            <w:tcW w:w="1986" w:type="dxa"/>
          </w:tcPr>
          <w:p>
            <w:pPr>
              <w:pStyle w:val="TableParagraph"/>
              <w:rPr>
                <w:rFonts w:ascii="Times New Roman"/>
                <w:sz w:val="24"/>
              </w:rPr>
            </w:pPr>
          </w:p>
        </w:tc>
        <w:tc>
          <w:tcPr>
            <w:tcW w:w="1277" w:type="dxa"/>
          </w:tcPr>
          <w:p>
            <w:pPr>
              <w:pStyle w:val="TableParagraph"/>
              <w:rPr>
                <w:rFonts w:ascii="Times New Roman"/>
                <w:sz w:val="24"/>
              </w:rPr>
            </w:pPr>
          </w:p>
        </w:tc>
        <w:tc>
          <w:tcPr>
            <w:tcW w:w="1558" w:type="dxa"/>
          </w:tcPr>
          <w:p>
            <w:pPr>
              <w:pStyle w:val="TableParagraph"/>
              <w:rPr>
                <w:rFonts w:ascii="Times New Roman"/>
                <w:sz w:val="24"/>
              </w:rPr>
            </w:pPr>
          </w:p>
        </w:tc>
        <w:tc>
          <w:tcPr>
            <w:tcW w:w="1985" w:type="dxa"/>
          </w:tcPr>
          <w:p>
            <w:pPr>
              <w:pStyle w:val="TableParagraph"/>
              <w:rPr>
                <w:rFonts w:ascii="Times New Roman"/>
                <w:sz w:val="24"/>
              </w:rPr>
            </w:pPr>
          </w:p>
        </w:tc>
        <w:tc>
          <w:tcPr>
            <w:tcW w:w="1947" w:type="dxa"/>
          </w:tcPr>
          <w:p>
            <w:pPr>
              <w:pStyle w:val="TableParagraph"/>
              <w:rPr>
                <w:rFonts w:ascii="Times New Roman"/>
                <w:sz w:val="24"/>
              </w:rPr>
            </w:pPr>
          </w:p>
        </w:tc>
      </w:tr>
      <w:tr>
        <w:trPr>
          <w:trHeight w:val="429" w:hRule="atLeast"/>
        </w:trPr>
        <w:tc>
          <w:tcPr>
            <w:tcW w:w="1155" w:type="dxa"/>
          </w:tcPr>
          <w:p>
            <w:pPr>
              <w:pStyle w:val="TableParagraph"/>
              <w:rPr>
                <w:rFonts w:ascii="Times New Roman"/>
                <w:sz w:val="24"/>
              </w:rPr>
            </w:pPr>
          </w:p>
        </w:tc>
        <w:tc>
          <w:tcPr>
            <w:tcW w:w="1986" w:type="dxa"/>
          </w:tcPr>
          <w:p>
            <w:pPr>
              <w:pStyle w:val="TableParagraph"/>
              <w:rPr>
                <w:rFonts w:ascii="Times New Roman"/>
                <w:sz w:val="24"/>
              </w:rPr>
            </w:pPr>
          </w:p>
        </w:tc>
        <w:tc>
          <w:tcPr>
            <w:tcW w:w="1277" w:type="dxa"/>
          </w:tcPr>
          <w:p>
            <w:pPr>
              <w:pStyle w:val="TableParagraph"/>
              <w:rPr>
                <w:rFonts w:ascii="Times New Roman"/>
                <w:sz w:val="24"/>
              </w:rPr>
            </w:pPr>
          </w:p>
        </w:tc>
        <w:tc>
          <w:tcPr>
            <w:tcW w:w="1558" w:type="dxa"/>
          </w:tcPr>
          <w:p>
            <w:pPr>
              <w:pStyle w:val="TableParagraph"/>
              <w:rPr>
                <w:rFonts w:ascii="Times New Roman"/>
                <w:sz w:val="24"/>
              </w:rPr>
            </w:pPr>
          </w:p>
        </w:tc>
        <w:tc>
          <w:tcPr>
            <w:tcW w:w="1985" w:type="dxa"/>
          </w:tcPr>
          <w:p>
            <w:pPr>
              <w:pStyle w:val="TableParagraph"/>
              <w:rPr>
                <w:rFonts w:ascii="Times New Roman"/>
                <w:sz w:val="24"/>
              </w:rPr>
            </w:pPr>
          </w:p>
        </w:tc>
        <w:tc>
          <w:tcPr>
            <w:tcW w:w="1947" w:type="dxa"/>
          </w:tcPr>
          <w:p>
            <w:pPr>
              <w:pStyle w:val="TableParagraph"/>
              <w:rPr>
                <w:rFonts w:ascii="Times New Roman"/>
                <w:sz w:val="24"/>
              </w:rPr>
            </w:pPr>
          </w:p>
        </w:tc>
      </w:tr>
      <w:tr>
        <w:trPr>
          <w:trHeight w:val="429" w:hRule="atLeast"/>
        </w:trPr>
        <w:tc>
          <w:tcPr>
            <w:tcW w:w="1155" w:type="dxa"/>
          </w:tcPr>
          <w:p>
            <w:pPr>
              <w:pStyle w:val="TableParagraph"/>
              <w:rPr>
                <w:rFonts w:ascii="Times New Roman"/>
                <w:sz w:val="24"/>
              </w:rPr>
            </w:pPr>
          </w:p>
        </w:tc>
        <w:tc>
          <w:tcPr>
            <w:tcW w:w="1986" w:type="dxa"/>
          </w:tcPr>
          <w:p>
            <w:pPr>
              <w:pStyle w:val="TableParagraph"/>
              <w:rPr>
                <w:rFonts w:ascii="Times New Roman"/>
                <w:sz w:val="24"/>
              </w:rPr>
            </w:pPr>
          </w:p>
        </w:tc>
        <w:tc>
          <w:tcPr>
            <w:tcW w:w="1277" w:type="dxa"/>
          </w:tcPr>
          <w:p>
            <w:pPr>
              <w:pStyle w:val="TableParagraph"/>
              <w:rPr>
                <w:rFonts w:ascii="Times New Roman"/>
                <w:sz w:val="24"/>
              </w:rPr>
            </w:pPr>
          </w:p>
        </w:tc>
        <w:tc>
          <w:tcPr>
            <w:tcW w:w="1558" w:type="dxa"/>
          </w:tcPr>
          <w:p>
            <w:pPr>
              <w:pStyle w:val="TableParagraph"/>
              <w:rPr>
                <w:rFonts w:ascii="Times New Roman"/>
                <w:sz w:val="24"/>
              </w:rPr>
            </w:pPr>
          </w:p>
        </w:tc>
        <w:tc>
          <w:tcPr>
            <w:tcW w:w="1985" w:type="dxa"/>
          </w:tcPr>
          <w:p>
            <w:pPr>
              <w:pStyle w:val="TableParagraph"/>
              <w:rPr>
                <w:rFonts w:ascii="Times New Roman"/>
                <w:sz w:val="24"/>
              </w:rPr>
            </w:pPr>
          </w:p>
        </w:tc>
        <w:tc>
          <w:tcPr>
            <w:tcW w:w="1947" w:type="dxa"/>
          </w:tcPr>
          <w:p>
            <w:pPr>
              <w:pStyle w:val="TableParagraph"/>
              <w:rPr>
                <w:rFonts w:ascii="Times New Roman"/>
                <w:sz w:val="24"/>
              </w:rPr>
            </w:pPr>
          </w:p>
        </w:tc>
      </w:tr>
      <w:tr>
        <w:trPr>
          <w:trHeight w:val="429" w:hRule="atLeast"/>
        </w:trPr>
        <w:tc>
          <w:tcPr>
            <w:tcW w:w="1155" w:type="dxa"/>
          </w:tcPr>
          <w:p>
            <w:pPr>
              <w:pStyle w:val="TableParagraph"/>
              <w:rPr>
                <w:rFonts w:ascii="Times New Roman"/>
                <w:sz w:val="24"/>
              </w:rPr>
            </w:pPr>
          </w:p>
        </w:tc>
        <w:tc>
          <w:tcPr>
            <w:tcW w:w="1986" w:type="dxa"/>
          </w:tcPr>
          <w:p>
            <w:pPr>
              <w:pStyle w:val="TableParagraph"/>
              <w:rPr>
                <w:rFonts w:ascii="Times New Roman"/>
                <w:sz w:val="24"/>
              </w:rPr>
            </w:pPr>
          </w:p>
        </w:tc>
        <w:tc>
          <w:tcPr>
            <w:tcW w:w="1277" w:type="dxa"/>
          </w:tcPr>
          <w:p>
            <w:pPr>
              <w:pStyle w:val="TableParagraph"/>
              <w:rPr>
                <w:rFonts w:ascii="Times New Roman"/>
                <w:sz w:val="24"/>
              </w:rPr>
            </w:pPr>
          </w:p>
        </w:tc>
        <w:tc>
          <w:tcPr>
            <w:tcW w:w="1558" w:type="dxa"/>
          </w:tcPr>
          <w:p>
            <w:pPr>
              <w:pStyle w:val="TableParagraph"/>
              <w:rPr>
                <w:rFonts w:ascii="Times New Roman"/>
                <w:sz w:val="24"/>
              </w:rPr>
            </w:pPr>
          </w:p>
        </w:tc>
        <w:tc>
          <w:tcPr>
            <w:tcW w:w="1985" w:type="dxa"/>
          </w:tcPr>
          <w:p>
            <w:pPr>
              <w:pStyle w:val="TableParagraph"/>
              <w:rPr>
                <w:rFonts w:ascii="Times New Roman"/>
                <w:sz w:val="24"/>
              </w:rPr>
            </w:pPr>
          </w:p>
        </w:tc>
        <w:tc>
          <w:tcPr>
            <w:tcW w:w="1947" w:type="dxa"/>
          </w:tcPr>
          <w:p>
            <w:pPr>
              <w:pStyle w:val="TableParagraph"/>
              <w:rPr>
                <w:rFonts w:ascii="Times New Roman"/>
                <w:sz w:val="24"/>
              </w:rPr>
            </w:pPr>
          </w:p>
        </w:tc>
      </w:tr>
      <w:tr>
        <w:trPr>
          <w:trHeight w:val="429" w:hRule="atLeast"/>
        </w:trPr>
        <w:tc>
          <w:tcPr>
            <w:tcW w:w="1155" w:type="dxa"/>
          </w:tcPr>
          <w:p>
            <w:pPr>
              <w:pStyle w:val="TableParagraph"/>
              <w:rPr>
                <w:rFonts w:ascii="Times New Roman"/>
                <w:sz w:val="24"/>
              </w:rPr>
            </w:pPr>
          </w:p>
        </w:tc>
        <w:tc>
          <w:tcPr>
            <w:tcW w:w="1986" w:type="dxa"/>
          </w:tcPr>
          <w:p>
            <w:pPr>
              <w:pStyle w:val="TableParagraph"/>
              <w:rPr>
                <w:rFonts w:ascii="Times New Roman"/>
                <w:sz w:val="24"/>
              </w:rPr>
            </w:pPr>
          </w:p>
        </w:tc>
        <w:tc>
          <w:tcPr>
            <w:tcW w:w="1277" w:type="dxa"/>
          </w:tcPr>
          <w:p>
            <w:pPr>
              <w:pStyle w:val="TableParagraph"/>
              <w:rPr>
                <w:rFonts w:ascii="Times New Roman"/>
                <w:sz w:val="24"/>
              </w:rPr>
            </w:pPr>
          </w:p>
        </w:tc>
        <w:tc>
          <w:tcPr>
            <w:tcW w:w="1558" w:type="dxa"/>
          </w:tcPr>
          <w:p>
            <w:pPr>
              <w:pStyle w:val="TableParagraph"/>
              <w:rPr>
                <w:rFonts w:ascii="Times New Roman"/>
                <w:sz w:val="24"/>
              </w:rPr>
            </w:pPr>
          </w:p>
        </w:tc>
        <w:tc>
          <w:tcPr>
            <w:tcW w:w="1985" w:type="dxa"/>
          </w:tcPr>
          <w:p>
            <w:pPr>
              <w:pStyle w:val="TableParagraph"/>
              <w:rPr>
                <w:rFonts w:ascii="Times New Roman"/>
                <w:sz w:val="24"/>
              </w:rPr>
            </w:pPr>
          </w:p>
        </w:tc>
        <w:tc>
          <w:tcPr>
            <w:tcW w:w="1947" w:type="dxa"/>
          </w:tcPr>
          <w:p>
            <w:pPr>
              <w:pStyle w:val="TableParagraph"/>
              <w:rPr>
                <w:rFonts w:ascii="Times New Roman"/>
                <w:sz w:val="24"/>
              </w:rPr>
            </w:pPr>
          </w:p>
        </w:tc>
      </w:tr>
      <w:tr>
        <w:trPr>
          <w:trHeight w:val="429" w:hRule="atLeast"/>
        </w:trPr>
        <w:tc>
          <w:tcPr>
            <w:tcW w:w="1155" w:type="dxa"/>
          </w:tcPr>
          <w:p>
            <w:pPr>
              <w:pStyle w:val="TableParagraph"/>
              <w:rPr>
                <w:rFonts w:ascii="Times New Roman"/>
                <w:sz w:val="24"/>
              </w:rPr>
            </w:pPr>
          </w:p>
        </w:tc>
        <w:tc>
          <w:tcPr>
            <w:tcW w:w="1986" w:type="dxa"/>
          </w:tcPr>
          <w:p>
            <w:pPr>
              <w:pStyle w:val="TableParagraph"/>
              <w:rPr>
                <w:rFonts w:ascii="Times New Roman"/>
                <w:sz w:val="24"/>
              </w:rPr>
            </w:pPr>
          </w:p>
        </w:tc>
        <w:tc>
          <w:tcPr>
            <w:tcW w:w="1277" w:type="dxa"/>
          </w:tcPr>
          <w:p>
            <w:pPr>
              <w:pStyle w:val="TableParagraph"/>
              <w:rPr>
                <w:rFonts w:ascii="Times New Roman"/>
                <w:sz w:val="24"/>
              </w:rPr>
            </w:pPr>
          </w:p>
        </w:tc>
        <w:tc>
          <w:tcPr>
            <w:tcW w:w="1558" w:type="dxa"/>
          </w:tcPr>
          <w:p>
            <w:pPr>
              <w:pStyle w:val="TableParagraph"/>
              <w:rPr>
                <w:rFonts w:ascii="Times New Roman"/>
                <w:sz w:val="24"/>
              </w:rPr>
            </w:pPr>
          </w:p>
        </w:tc>
        <w:tc>
          <w:tcPr>
            <w:tcW w:w="1985" w:type="dxa"/>
          </w:tcPr>
          <w:p>
            <w:pPr>
              <w:pStyle w:val="TableParagraph"/>
              <w:rPr>
                <w:rFonts w:ascii="Times New Roman"/>
                <w:sz w:val="24"/>
              </w:rPr>
            </w:pPr>
          </w:p>
        </w:tc>
        <w:tc>
          <w:tcPr>
            <w:tcW w:w="1947" w:type="dxa"/>
          </w:tcPr>
          <w:p>
            <w:pPr>
              <w:pStyle w:val="TableParagraph"/>
              <w:rPr>
                <w:rFonts w:ascii="Times New Roman"/>
                <w:sz w:val="24"/>
              </w:rPr>
            </w:pPr>
          </w:p>
        </w:tc>
      </w:tr>
      <w:tr>
        <w:trPr>
          <w:trHeight w:val="429" w:hRule="atLeast"/>
        </w:trPr>
        <w:tc>
          <w:tcPr>
            <w:tcW w:w="1155" w:type="dxa"/>
          </w:tcPr>
          <w:p>
            <w:pPr>
              <w:pStyle w:val="TableParagraph"/>
              <w:rPr>
                <w:rFonts w:ascii="Times New Roman"/>
                <w:sz w:val="24"/>
              </w:rPr>
            </w:pPr>
          </w:p>
        </w:tc>
        <w:tc>
          <w:tcPr>
            <w:tcW w:w="1986" w:type="dxa"/>
          </w:tcPr>
          <w:p>
            <w:pPr>
              <w:pStyle w:val="TableParagraph"/>
              <w:rPr>
                <w:rFonts w:ascii="Times New Roman"/>
                <w:sz w:val="24"/>
              </w:rPr>
            </w:pPr>
          </w:p>
        </w:tc>
        <w:tc>
          <w:tcPr>
            <w:tcW w:w="1277" w:type="dxa"/>
          </w:tcPr>
          <w:p>
            <w:pPr>
              <w:pStyle w:val="TableParagraph"/>
              <w:rPr>
                <w:rFonts w:ascii="Times New Roman"/>
                <w:sz w:val="24"/>
              </w:rPr>
            </w:pPr>
          </w:p>
        </w:tc>
        <w:tc>
          <w:tcPr>
            <w:tcW w:w="1558" w:type="dxa"/>
          </w:tcPr>
          <w:p>
            <w:pPr>
              <w:pStyle w:val="TableParagraph"/>
              <w:rPr>
                <w:rFonts w:ascii="Times New Roman"/>
                <w:sz w:val="24"/>
              </w:rPr>
            </w:pPr>
          </w:p>
        </w:tc>
        <w:tc>
          <w:tcPr>
            <w:tcW w:w="1985" w:type="dxa"/>
          </w:tcPr>
          <w:p>
            <w:pPr>
              <w:pStyle w:val="TableParagraph"/>
              <w:rPr>
                <w:rFonts w:ascii="Times New Roman"/>
                <w:sz w:val="24"/>
              </w:rPr>
            </w:pPr>
          </w:p>
        </w:tc>
        <w:tc>
          <w:tcPr>
            <w:tcW w:w="1947" w:type="dxa"/>
          </w:tcPr>
          <w:p>
            <w:pPr>
              <w:pStyle w:val="TableParagraph"/>
              <w:rPr>
                <w:rFonts w:ascii="Times New Roman"/>
                <w:sz w:val="24"/>
              </w:rPr>
            </w:pPr>
          </w:p>
        </w:tc>
      </w:tr>
      <w:tr>
        <w:trPr>
          <w:trHeight w:val="429" w:hRule="atLeast"/>
        </w:trPr>
        <w:tc>
          <w:tcPr>
            <w:tcW w:w="1155" w:type="dxa"/>
          </w:tcPr>
          <w:p>
            <w:pPr>
              <w:pStyle w:val="TableParagraph"/>
              <w:rPr>
                <w:rFonts w:ascii="Times New Roman"/>
                <w:sz w:val="24"/>
              </w:rPr>
            </w:pPr>
          </w:p>
        </w:tc>
        <w:tc>
          <w:tcPr>
            <w:tcW w:w="1986" w:type="dxa"/>
          </w:tcPr>
          <w:p>
            <w:pPr>
              <w:pStyle w:val="TableParagraph"/>
              <w:rPr>
                <w:rFonts w:ascii="Times New Roman"/>
                <w:sz w:val="24"/>
              </w:rPr>
            </w:pPr>
          </w:p>
        </w:tc>
        <w:tc>
          <w:tcPr>
            <w:tcW w:w="1277" w:type="dxa"/>
          </w:tcPr>
          <w:p>
            <w:pPr>
              <w:pStyle w:val="TableParagraph"/>
              <w:rPr>
                <w:rFonts w:ascii="Times New Roman"/>
                <w:sz w:val="24"/>
              </w:rPr>
            </w:pPr>
          </w:p>
        </w:tc>
        <w:tc>
          <w:tcPr>
            <w:tcW w:w="1558" w:type="dxa"/>
          </w:tcPr>
          <w:p>
            <w:pPr>
              <w:pStyle w:val="TableParagraph"/>
              <w:rPr>
                <w:rFonts w:ascii="Times New Roman"/>
                <w:sz w:val="24"/>
              </w:rPr>
            </w:pPr>
          </w:p>
        </w:tc>
        <w:tc>
          <w:tcPr>
            <w:tcW w:w="1985" w:type="dxa"/>
          </w:tcPr>
          <w:p>
            <w:pPr>
              <w:pStyle w:val="TableParagraph"/>
              <w:rPr>
                <w:rFonts w:ascii="Times New Roman"/>
                <w:sz w:val="24"/>
              </w:rPr>
            </w:pPr>
          </w:p>
        </w:tc>
        <w:tc>
          <w:tcPr>
            <w:tcW w:w="1947" w:type="dxa"/>
          </w:tcPr>
          <w:p>
            <w:pPr>
              <w:pStyle w:val="TableParagraph"/>
              <w:rPr>
                <w:rFonts w:ascii="Times New Roman"/>
                <w:sz w:val="24"/>
              </w:rPr>
            </w:pPr>
          </w:p>
        </w:tc>
      </w:tr>
      <w:tr>
        <w:trPr>
          <w:trHeight w:val="427" w:hRule="atLeast"/>
        </w:trPr>
        <w:tc>
          <w:tcPr>
            <w:tcW w:w="1155" w:type="dxa"/>
          </w:tcPr>
          <w:p>
            <w:pPr>
              <w:pStyle w:val="TableParagraph"/>
              <w:rPr>
                <w:rFonts w:ascii="Times New Roman"/>
                <w:sz w:val="24"/>
              </w:rPr>
            </w:pPr>
          </w:p>
        </w:tc>
        <w:tc>
          <w:tcPr>
            <w:tcW w:w="1986" w:type="dxa"/>
          </w:tcPr>
          <w:p>
            <w:pPr>
              <w:pStyle w:val="TableParagraph"/>
              <w:rPr>
                <w:rFonts w:ascii="Times New Roman"/>
                <w:sz w:val="24"/>
              </w:rPr>
            </w:pPr>
          </w:p>
        </w:tc>
        <w:tc>
          <w:tcPr>
            <w:tcW w:w="1277" w:type="dxa"/>
          </w:tcPr>
          <w:p>
            <w:pPr>
              <w:pStyle w:val="TableParagraph"/>
              <w:rPr>
                <w:rFonts w:ascii="Times New Roman"/>
                <w:sz w:val="24"/>
              </w:rPr>
            </w:pPr>
          </w:p>
        </w:tc>
        <w:tc>
          <w:tcPr>
            <w:tcW w:w="1558" w:type="dxa"/>
          </w:tcPr>
          <w:p>
            <w:pPr>
              <w:pStyle w:val="TableParagraph"/>
              <w:rPr>
                <w:rFonts w:ascii="Times New Roman"/>
                <w:sz w:val="24"/>
              </w:rPr>
            </w:pPr>
          </w:p>
        </w:tc>
        <w:tc>
          <w:tcPr>
            <w:tcW w:w="1985" w:type="dxa"/>
          </w:tcPr>
          <w:p>
            <w:pPr>
              <w:pStyle w:val="TableParagraph"/>
              <w:rPr>
                <w:rFonts w:ascii="Times New Roman"/>
                <w:sz w:val="24"/>
              </w:rPr>
            </w:pPr>
          </w:p>
        </w:tc>
        <w:tc>
          <w:tcPr>
            <w:tcW w:w="1947" w:type="dxa"/>
          </w:tcPr>
          <w:p>
            <w:pPr>
              <w:pStyle w:val="TableParagraph"/>
              <w:rPr>
                <w:rFonts w:ascii="Times New Roman"/>
                <w:sz w:val="24"/>
              </w:rPr>
            </w:pPr>
          </w:p>
        </w:tc>
      </w:tr>
      <w:tr>
        <w:trPr>
          <w:trHeight w:val="431" w:hRule="atLeast"/>
        </w:trPr>
        <w:tc>
          <w:tcPr>
            <w:tcW w:w="1155" w:type="dxa"/>
          </w:tcPr>
          <w:p>
            <w:pPr>
              <w:pStyle w:val="TableParagraph"/>
              <w:rPr>
                <w:rFonts w:ascii="Times New Roman"/>
                <w:sz w:val="24"/>
              </w:rPr>
            </w:pPr>
          </w:p>
        </w:tc>
        <w:tc>
          <w:tcPr>
            <w:tcW w:w="1986" w:type="dxa"/>
          </w:tcPr>
          <w:p>
            <w:pPr>
              <w:pStyle w:val="TableParagraph"/>
              <w:rPr>
                <w:rFonts w:ascii="Times New Roman"/>
                <w:sz w:val="24"/>
              </w:rPr>
            </w:pPr>
          </w:p>
        </w:tc>
        <w:tc>
          <w:tcPr>
            <w:tcW w:w="1277" w:type="dxa"/>
          </w:tcPr>
          <w:p>
            <w:pPr>
              <w:pStyle w:val="TableParagraph"/>
              <w:rPr>
                <w:rFonts w:ascii="Times New Roman"/>
                <w:sz w:val="24"/>
              </w:rPr>
            </w:pPr>
          </w:p>
        </w:tc>
        <w:tc>
          <w:tcPr>
            <w:tcW w:w="1558" w:type="dxa"/>
          </w:tcPr>
          <w:p>
            <w:pPr>
              <w:pStyle w:val="TableParagraph"/>
              <w:rPr>
                <w:rFonts w:ascii="Times New Roman"/>
                <w:sz w:val="24"/>
              </w:rPr>
            </w:pPr>
          </w:p>
        </w:tc>
        <w:tc>
          <w:tcPr>
            <w:tcW w:w="1985" w:type="dxa"/>
          </w:tcPr>
          <w:p>
            <w:pPr>
              <w:pStyle w:val="TableParagraph"/>
              <w:rPr>
                <w:rFonts w:ascii="Times New Roman"/>
                <w:sz w:val="24"/>
              </w:rPr>
            </w:pPr>
          </w:p>
        </w:tc>
        <w:tc>
          <w:tcPr>
            <w:tcW w:w="1947" w:type="dxa"/>
          </w:tcPr>
          <w:p>
            <w:pPr>
              <w:pStyle w:val="TableParagraph"/>
              <w:rPr>
                <w:rFonts w:ascii="Times New Roman"/>
                <w:sz w:val="24"/>
              </w:rPr>
            </w:pPr>
          </w:p>
        </w:tc>
      </w:tr>
    </w:tbl>
    <w:p>
      <w:pPr>
        <w:spacing w:line="146" w:lineRule="auto" w:before="23"/>
        <w:ind w:left="649" w:right="574" w:firstLine="573"/>
        <w:jc w:val="left"/>
        <w:rPr>
          <w:sz w:val="24"/>
        </w:rPr>
      </w:pPr>
      <w:r>
        <w:rPr>
          <w:sz w:val="24"/>
        </w:rPr>
        <w:t>本表格可根据需要自动加行。请各有关单位统一收集好后于 2018 年 11 月 16 日前报送广西教育科学规划领导小组办公室，电子信箱：</w:t>
      </w:r>
      <w:hyperlink r:id="rId17">
        <w:r>
          <w:rPr>
            <w:sz w:val="24"/>
          </w:rPr>
          <w:t>gxghb@gxedu.gov.cn</w:t>
        </w:r>
      </w:hyperlink>
      <w:r>
        <w:rPr>
          <w:sz w:val="24"/>
        </w:rPr>
        <w:t>。</w:t>
      </w:r>
    </w:p>
    <w:p>
      <w:pPr>
        <w:spacing w:before="188"/>
        <w:ind w:left="649" w:right="0" w:firstLine="0"/>
        <w:jc w:val="left"/>
        <w:rPr>
          <w:rFonts w:ascii="Arial Black" w:hAnsi="Arial Black"/>
          <w:sz w:val="28"/>
        </w:rPr>
      </w:pPr>
      <w:r>
        <w:rPr>
          <w:rFonts w:ascii="Arial Black" w:hAnsi="Arial Black"/>
          <w:sz w:val="28"/>
        </w:rPr>
        <w:t>—</w:t>
      </w:r>
      <w:r>
        <w:rPr>
          <w:rFonts w:ascii="Times New Roman" w:hAnsi="Times New Roman"/>
          <w:sz w:val="28"/>
        </w:rPr>
        <w:t>6</w:t>
      </w:r>
      <w:r>
        <w:rPr>
          <w:rFonts w:ascii="Arial Black" w:hAnsi="Arial Black"/>
          <w:sz w:val="28"/>
        </w:rPr>
        <w:t>—</w:t>
      </w:r>
    </w:p>
    <w:sectPr>
      <w:type w:val="continuous"/>
      <w:pgSz w:w="11910" w:h="16840"/>
      <w:pgMar w:top="1580" w:bottom="280" w:left="940" w:right="8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 w:name="Noto Sans CJK JP Regular">
    <w:altName w:val="Noto Sans CJK JP Regular"/>
    <w:charset w:val="0"/>
    <w:family w:val="swiss"/>
    <w:pitch w:val="variable"/>
  </w:font>
  <w:font w:name="Noto Sans Mono CJK JP Regular">
    <w:altName w:val="Noto Sans Mono CJK JP Regular"/>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Noto Sans CJK JP Regular" w:hAnsi="Noto Sans CJK JP Regular" w:eastAsia="Noto Sans CJK JP Regular" w:cs="Noto Sans CJK JP Regular"/>
      <w:lang w:val="zh-cn" w:eastAsia="zh-cn" w:bidi="zh-cn"/>
    </w:rPr>
  </w:style>
  <w:style w:styleId="BodyText" w:type="paragraph">
    <w:name w:val="Body Text"/>
    <w:basedOn w:val="Normal"/>
    <w:uiPriority w:val="1"/>
    <w:qFormat/>
    <w:pPr/>
    <w:rPr>
      <w:rFonts w:ascii="Noto Sans CJK JP Regular" w:hAnsi="Noto Sans CJK JP Regular" w:eastAsia="Noto Sans CJK JP Regular" w:cs="Noto Sans CJK JP Regular"/>
      <w:sz w:val="32"/>
      <w:szCs w:val="32"/>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Noto Sans CJK JP Regular" w:hAnsi="Noto Sans CJK JP Regular" w:eastAsia="Noto Sans CJK JP Regular" w:cs="Noto Sans CJK JP Regula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hyperlink" Target="http://www.gxedu.gov.cn/" TargetMode="External"/><Relationship Id="rId17" Type="http://schemas.openxmlformats.org/officeDocument/2006/relationships/hyperlink" Target="mailto:gxghb@gxedu.gov.cn" TargetMode="External"/><Relationship Id="rId18" Type="http://schemas.openxmlformats.org/officeDocument/2006/relationships/image" Target="media/image12.jpeg"/><Relationship Id="rId19" Type="http://schemas.openxmlformats.org/officeDocument/2006/relationships/image" Target="media/image13.png"/><Relationship Id="rId20"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jyt</dc:creator>
  <dcterms:created xsi:type="dcterms:W3CDTF">2018-08-28T04:54:31Z</dcterms:created>
  <dcterms:modified xsi:type="dcterms:W3CDTF">2018-08-28T04:54:31Z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2018-08-23T00:00:00Z</vt:filetime>
  </property>
  <property fmtid="{D5CDD505-2E9C-101B-9397-08002B2CF9AE}" pid="3" name="Creator">
    <vt:lpwstr>Microsoft® Word 2013</vt:lpwstr>
  </property>
  <property fmtid="{D5CDD505-2E9C-101B-9397-08002B2CF9AE}" pid="4" name="LastSaved">
    <vt:filetime>2018-08-28T00:00:00Z</vt:filetime>
  </property>
</Properties>
</file>