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简体" w:eastAsia="方正小标宋简体"/>
          <w:color w:val="auto"/>
        </w:rPr>
      </w:pPr>
      <w:r>
        <w:rPr>
          <w:rFonts w:hint="eastAsia" w:ascii="方正小标宋简体" w:eastAsia="方正小标宋简体"/>
          <w:color w:val="auto"/>
        </w:rPr>
        <w:t>201</w:t>
      </w:r>
      <w:r>
        <w:rPr>
          <w:rFonts w:hint="eastAsia" w:ascii="方正小标宋简体" w:eastAsia="方正小标宋简体"/>
          <w:color w:val="auto"/>
          <w:lang w:val="en-US" w:eastAsia="zh-CN"/>
        </w:rPr>
        <w:t>8</w:t>
      </w:r>
      <w:bookmarkStart w:id="0" w:name="_GoBack"/>
      <w:bookmarkEnd w:id="0"/>
      <w:r>
        <w:rPr>
          <w:rFonts w:hint="eastAsia" w:ascii="方正小标宋简体" w:eastAsia="方正小标宋简体"/>
          <w:color w:val="auto"/>
        </w:rPr>
        <w:t>参考评分标准（创新类项目）</w:t>
      </w:r>
    </w:p>
    <w:p>
      <w:pPr>
        <w:spacing w:line="660" w:lineRule="exact"/>
        <w:jc w:val="left"/>
        <w:rPr>
          <w:rFonts w:ascii="方正小标宋简体" w:eastAsia="方正小标宋简体"/>
          <w:color w:val="auto"/>
          <w:sz w:val="24"/>
          <w:szCs w:val="24"/>
        </w:rPr>
      </w:pPr>
    </w:p>
    <w:tbl>
      <w:tblPr>
        <w:tblStyle w:val="4"/>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268"/>
        <w:gridCol w:w="5245"/>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1526" w:type="dxa"/>
            <w:vAlign w:val="center"/>
          </w:tcPr>
          <w:p>
            <w:pPr>
              <w:spacing w:line="240" w:lineRule="exact"/>
              <w:jc w:val="center"/>
              <w:rPr>
                <w:rFonts w:ascii="方正小标宋简体" w:eastAsia="方正小标宋简体"/>
                <w:color w:val="auto"/>
                <w:sz w:val="21"/>
                <w:szCs w:val="21"/>
              </w:rPr>
            </w:pPr>
            <w:r>
              <w:rPr>
                <w:rFonts w:hint="eastAsia" w:ascii="方正小标宋简体" w:eastAsia="方正小标宋简体"/>
                <w:color w:val="auto"/>
                <w:sz w:val="21"/>
                <w:szCs w:val="21"/>
              </w:rPr>
              <w:t>评审指标</w:t>
            </w:r>
          </w:p>
        </w:tc>
        <w:tc>
          <w:tcPr>
            <w:tcW w:w="2268" w:type="dxa"/>
            <w:vAlign w:val="center"/>
          </w:tcPr>
          <w:p>
            <w:pPr>
              <w:spacing w:line="240" w:lineRule="exact"/>
              <w:jc w:val="center"/>
              <w:rPr>
                <w:rFonts w:ascii="方正小标宋简体" w:eastAsia="方正小标宋简体"/>
                <w:color w:val="auto"/>
                <w:sz w:val="21"/>
                <w:szCs w:val="21"/>
              </w:rPr>
            </w:pPr>
            <w:r>
              <w:rPr>
                <w:rFonts w:hint="eastAsia" w:ascii="方正小标宋简体" w:eastAsia="方正小标宋简体"/>
                <w:color w:val="auto"/>
                <w:sz w:val="21"/>
                <w:szCs w:val="21"/>
              </w:rPr>
              <w:t>指标说明</w:t>
            </w:r>
          </w:p>
        </w:tc>
        <w:tc>
          <w:tcPr>
            <w:tcW w:w="5245" w:type="dxa"/>
            <w:vAlign w:val="center"/>
          </w:tcPr>
          <w:p>
            <w:pPr>
              <w:spacing w:line="240" w:lineRule="exact"/>
              <w:jc w:val="center"/>
              <w:rPr>
                <w:rFonts w:ascii="方正小标宋简体" w:eastAsia="方正小标宋简体"/>
                <w:color w:val="auto"/>
                <w:sz w:val="21"/>
                <w:szCs w:val="21"/>
              </w:rPr>
            </w:pPr>
            <w:r>
              <w:rPr>
                <w:rFonts w:hint="eastAsia" w:ascii="方正小标宋简体" w:eastAsia="方正小标宋简体"/>
                <w:color w:val="auto"/>
                <w:sz w:val="21"/>
                <w:szCs w:val="21"/>
              </w:rPr>
              <w:t>评审标准</w:t>
            </w:r>
          </w:p>
        </w:tc>
        <w:tc>
          <w:tcPr>
            <w:tcW w:w="850" w:type="dxa"/>
            <w:vAlign w:val="center"/>
          </w:tcPr>
          <w:p>
            <w:pPr>
              <w:spacing w:line="240" w:lineRule="exact"/>
              <w:jc w:val="center"/>
              <w:rPr>
                <w:rFonts w:ascii="方正小标宋简体" w:eastAsia="方正小标宋简体"/>
                <w:color w:val="auto"/>
                <w:sz w:val="21"/>
                <w:szCs w:val="21"/>
              </w:rPr>
            </w:pPr>
            <w:r>
              <w:rPr>
                <w:rFonts w:hint="eastAsia" w:ascii="方正小标宋简体" w:eastAsia="方正小标宋简体"/>
                <w:color w:val="auto"/>
                <w:sz w:val="21"/>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科学性和工作量</w:t>
            </w:r>
          </w:p>
        </w:tc>
        <w:tc>
          <w:tcPr>
            <w:tcW w:w="2268"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项目是否具有科学性；项目完成是否需要经过调研、尝试、实验、分析、设计、制作、试验、鉴定等较完整的科研工作过程。</w:t>
            </w:r>
          </w:p>
        </w:tc>
        <w:tc>
          <w:tcPr>
            <w:tcW w:w="5245"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【21分-30分】：项目研究问题是学生自己根据知识或经验积累提出的科技问题，且已经完成调研、尝试、实验、分析、设计、制作、试验、鉴定等科研工作过程的所有重要环节。</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11分-20分】：项目来源于设计性实验、专业课程设计、开放实验室创新性实验、社会调查报告、学年论文、学科竞赛、课外科技活动竞赛、系统设计或其他教学环节中遇到的科技或管理问题，且已经完成了项目调研、尝试、实验、分析、设计、制作、试验、鉴定等科研工作过程的部分环节。</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【10分及以下】：项目完成调研、尝试、实验、分析、设计、制作、试验、鉴定等科研工作过程的个别环节。项目研究内容和思路不具有科学性；若出现伪科学或非科学的特征，此项目可直接评为零分。</w:t>
            </w:r>
          </w:p>
        </w:tc>
        <w:tc>
          <w:tcPr>
            <w:tcW w:w="850"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研究对象或问题特征</w:t>
            </w:r>
          </w:p>
        </w:tc>
        <w:tc>
          <w:tcPr>
            <w:tcW w:w="2268"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项目研究对象是否为新的科学问题、技术问题或管理模式，新问题是否具有独创性或适当的难度。</w:t>
            </w:r>
          </w:p>
        </w:tc>
        <w:tc>
          <w:tcPr>
            <w:tcW w:w="5245"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【8分-10分】：项目研究的问题是某个领域科技前沿或管理模式中的难题。若属于首次被提出并且有可能引领某个领域方向研究的开创性课题，此项目可直接评为满分。</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【05分-07分】：项目研究的问题属于当今科技发展中未解决的问题或行业企业面临的急需解决的问题。一般来说，这些科技问题经过一番研究可以找到解决问题的办法。</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【04分及以下】：项目研究的问题是学习、实验或实践中常见的问题，问题难度较小，打个比方，完成此类项目类似于在原有题目上变换个别因素后作为课后作业题。</w:t>
            </w:r>
          </w:p>
        </w:tc>
        <w:tc>
          <w:tcPr>
            <w:tcW w:w="850"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方法手段或工艺流程</w:t>
            </w:r>
          </w:p>
        </w:tc>
        <w:tc>
          <w:tcPr>
            <w:tcW w:w="2268"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是否采用新方法分析问题，是否提出新的管理模式解决问题，是否提出或应用新的工艺流程设计作品。</w:t>
            </w:r>
          </w:p>
        </w:tc>
        <w:tc>
          <w:tcPr>
            <w:tcW w:w="5245"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【11分-15分】：项目首次独创一种新的分析方法解决问题，或者首次独创了新的工艺流程实现作品的设计，或督促新的管理模式成功解决了实际问题。</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06分-10分】：项目能将已有的方法首次应用到本项目研究领域中并正确地分析问题；或者能将其它领域的工艺流程首次应用到本项目研究领域并成功的实现工程要求；或者能将其他企业成熟的管理模式应用到本项目并成功地解决实际困难。</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【05分及以下】:项目能应用本领域已经应用的成熟的方法重新正确分析了问题；项目能应用本行业成熟的工艺流程重复完成了一项设计；项目能根据现有管理模式提出改进的方法解决实际困局。</w:t>
            </w:r>
          </w:p>
        </w:tc>
        <w:tc>
          <w:tcPr>
            <w:tcW w:w="850" w:type="dxa"/>
            <w:vAlign w:val="center"/>
          </w:tcPr>
          <w:p>
            <w:pPr>
              <w:spacing w:line="240" w:lineRule="exact"/>
              <w:jc w:val="center"/>
              <w:rPr>
                <w:rFonts w:ascii="方正小标宋简体" w:eastAsia="方正小标宋简体"/>
                <w:color w:val="auto"/>
                <w:sz w:val="18"/>
                <w:szCs w:val="18"/>
              </w:rPr>
            </w:pPr>
            <w:r>
              <w:rPr>
                <w:rFonts w:ascii="方正小标宋简体" w:eastAsia="方正小标宋简体"/>
                <w:color w:val="auto"/>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研究结论或设计成果</w:t>
            </w:r>
          </w:p>
        </w:tc>
        <w:tc>
          <w:tcPr>
            <w:tcW w:w="2268"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项目研究成果或设计作品是否具有原创性或创新性，是否具有颠覆性。</w:t>
            </w:r>
          </w:p>
        </w:tc>
        <w:tc>
          <w:tcPr>
            <w:tcW w:w="5245"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【21分-30分】：项目研究成果或设计作品具有独到之处，能利用互联网技术、方法和思维在项目研发、生产、物流、信息、人力、管理等方面有所创新和突破，对项目所涉及领域具有重大改进。</w:t>
            </w:r>
          </w:p>
          <w:p>
            <w:pPr>
              <w:spacing w:line="240" w:lineRule="exact"/>
              <w:rPr>
                <w:rFonts w:ascii="方正小标宋简体" w:eastAsia="方正小标宋简体"/>
                <w:color w:val="auto"/>
                <w:sz w:val="18"/>
                <w:szCs w:val="18"/>
              </w:rPr>
            </w:pPr>
            <w:r>
              <w:rPr>
                <w:rFonts w:ascii="方正小标宋简体" w:eastAsia="方正小标宋简体"/>
                <w:color w:val="auto"/>
                <w:sz w:val="18"/>
                <w:szCs w:val="18"/>
              </w:rPr>
              <w:t>【11</w:t>
            </w:r>
            <w:r>
              <w:rPr>
                <w:rFonts w:hint="eastAsia" w:ascii="方正小标宋简体" w:eastAsia="方正小标宋简体"/>
                <w:color w:val="auto"/>
                <w:sz w:val="18"/>
                <w:szCs w:val="18"/>
              </w:rPr>
              <w:t>分-20分</w:t>
            </w:r>
            <w:r>
              <w:rPr>
                <w:rFonts w:ascii="方正小标宋简体" w:eastAsia="方正小标宋简体"/>
                <w:color w:val="auto"/>
                <w:sz w:val="18"/>
                <w:szCs w:val="18"/>
              </w:rPr>
              <w:t>】：</w:t>
            </w:r>
            <w:r>
              <w:rPr>
                <w:rFonts w:hint="eastAsia" w:ascii="方正小标宋简体" w:eastAsia="方正小标宋简体"/>
                <w:color w:val="auto"/>
                <w:sz w:val="18"/>
                <w:szCs w:val="18"/>
              </w:rPr>
              <w:t>项目设计较为新颖，项目对行业调查研究获取了最新一手资料，对涉及领域有一定的改进。</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【10分及以下】：项目设计缺乏社会实践及创新性，结论、技术、观念等陈旧，对所涉及领域改进较少。</w:t>
            </w:r>
          </w:p>
        </w:tc>
        <w:tc>
          <w:tcPr>
            <w:tcW w:w="850" w:type="dxa"/>
            <w:vAlign w:val="center"/>
          </w:tcPr>
          <w:p>
            <w:pPr>
              <w:spacing w:line="240" w:lineRule="exact"/>
              <w:jc w:val="center"/>
              <w:rPr>
                <w:rFonts w:ascii="方正小标宋简体" w:eastAsia="方正小标宋简体"/>
                <w:color w:val="auto"/>
                <w:sz w:val="18"/>
                <w:szCs w:val="18"/>
              </w:rPr>
            </w:pPr>
            <w:r>
              <w:rPr>
                <w:rFonts w:ascii="方正小标宋简体" w:eastAsia="方正小标宋简体"/>
                <w:color w:val="auto"/>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科学价值或市场应用前景</w:t>
            </w:r>
          </w:p>
        </w:tc>
        <w:tc>
          <w:tcPr>
            <w:tcW w:w="2268"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综合考虑项目科技研发的质量，预测项目研究在科技和社会领域引发的成果效应。尤其预测项目成果在市场上的容量大小、可扩展性，预判项目在被扣过程中是否拥有良好的市场前景。</w:t>
            </w:r>
          </w:p>
        </w:tc>
        <w:tc>
          <w:tcPr>
            <w:tcW w:w="5245"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【08分-10分】：项目科学成果具有较高的引用率或应用价值；技术成果和管理新模式具有较好的市场前景，未来市场对该产品的市场需求及认可度较高。</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【05分-07分】：项目科研成果科学价值一般，具有一定的引用价值和应用价值；技术成果或管理新模式在未来市场和社会中认可度一般，能满足一定程度的市场需求。</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【04分及以下】：项目研究成果不会被人引用，在市场上没有任何应用价值，技术成果或管理模式在未来市场中不被看好，项目缺乏市场认可度。</w:t>
            </w:r>
          </w:p>
        </w:tc>
        <w:tc>
          <w:tcPr>
            <w:tcW w:w="850"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团队人员素质</w:t>
            </w:r>
          </w:p>
        </w:tc>
        <w:tc>
          <w:tcPr>
            <w:tcW w:w="2268"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项目创始人和团队是否具备创新相关的经验、背景和资历；项目创新导师、顾问是否能对项目有积极的促进作用。</w:t>
            </w:r>
          </w:p>
        </w:tc>
        <w:tc>
          <w:tcPr>
            <w:tcW w:w="5245" w:type="dxa"/>
            <w:vAlign w:val="center"/>
          </w:tcPr>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【03分-05分】：项目创始人（团队）专业知识扎实，团队成员配置合理，具有跨专业背景和积极的创新意识，导师具有较强的创新能力和经验背景，能对项目研究有较强的促进作用。</w:t>
            </w:r>
          </w:p>
          <w:p>
            <w:pPr>
              <w:spacing w:line="240" w:lineRule="exact"/>
              <w:rPr>
                <w:rFonts w:ascii="方正小标宋简体" w:eastAsia="方正小标宋简体"/>
                <w:color w:val="auto"/>
                <w:sz w:val="18"/>
                <w:szCs w:val="18"/>
              </w:rPr>
            </w:pPr>
            <w:r>
              <w:rPr>
                <w:rFonts w:hint="eastAsia" w:ascii="方正小标宋简体" w:eastAsia="方正小标宋简体"/>
                <w:color w:val="auto"/>
                <w:sz w:val="18"/>
                <w:szCs w:val="18"/>
              </w:rPr>
              <w:t>【02分及以下】：项目人员专业知识不扎实，团队配置存在拼凑嫌疑，导师创新能力一般，且无任何创新经验背景，无法在项目进程中起到支持作用。</w:t>
            </w:r>
          </w:p>
        </w:tc>
        <w:tc>
          <w:tcPr>
            <w:tcW w:w="850" w:type="dxa"/>
            <w:vAlign w:val="center"/>
          </w:tcPr>
          <w:p>
            <w:pPr>
              <w:spacing w:line="240" w:lineRule="exact"/>
              <w:jc w:val="center"/>
              <w:rPr>
                <w:rFonts w:ascii="方正小标宋简体" w:eastAsia="方正小标宋简体"/>
                <w:color w:val="auto"/>
                <w:sz w:val="18"/>
                <w:szCs w:val="18"/>
              </w:rPr>
            </w:pPr>
            <w:r>
              <w:rPr>
                <w:rFonts w:hint="eastAsia" w:ascii="方正小标宋简体" w:eastAsia="方正小标宋简体"/>
                <w:color w:val="auto"/>
                <w:sz w:val="18"/>
                <w:szCs w:val="18"/>
              </w:rPr>
              <w:t>5%</w:t>
            </w:r>
          </w:p>
        </w:tc>
      </w:tr>
    </w:tbl>
    <w:p>
      <w:pPr>
        <w:spacing w:line="660" w:lineRule="exact"/>
        <w:jc w:val="left"/>
        <w:rPr>
          <w:rFonts w:ascii="方正小标宋简体" w:eastAsia="方正小标宋简体"/>
          <w:color w:val="auto"/>
          <w:sz w:val="18"/>
          <w:szCs w:val="18"/>
        </w:rPr>
      </w:pPr>
    </w:p>
    <w:p>
      <w:pPr>
        <w:jc w:val="center"/>
      </w:pPr>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18DC"/>
    <w:rsid w:val="00050812"/>
    <w:rsid w:val="00066364"/>
    <w:rsid w:val="000833E3"/>
    <w:rsid w:val="000B66DE"/>
    <w:rsid w:val="00105417"/>
    <w:rsid w:val="00185C45"/>
    <w:rsid w:val="00197555"/>
    <w:rsid w:val="001C160B"/>
    <w:rsid w:val="002844F4"/>
    <w:rsid w:val="00357115"/>
    <w:rsid w:val="00392CF3"/>
    <w:rsid w:val="003E5709"/>
    <w:rsid w:val="004A1952"/>
    <w:rsid w:val="005756EC"/>
    <w:rsid w:val="00587D86"/>
    <w:rsid w:val="00641B16"/>
    <w:rsid w:val="00646CD7"/>
    <w:rsid w:val="007F6A78"/>
    <w:rsid w:val="008479AC"/>
    <w:rsid w:val="00923BB0"/>
    <w:rsid w:val="009B1BBA"/>
    <w:rsid w:val="00A9787F"/>
    <w:rsid w:val="00AC71FC"/>
    <w:rsid w:val="00AE037E"/>
    <w:rsid w:val="00AE2BEB"/>
    <w:rsid w:val="00B25E81"/>
    <w:rsid w:val="00B260C4"/>
    <w:rsid w:val="00B4062C"/>
    <w:rsid w:val="00BF18DC"/>
    <w:rsid w:val="00C42166"/>
    <w:rsid w:val="00D76F3D"/>
    <w:rsid w:val="00F50579"/>
    <w:rsid w:val="00FD091F"/>
    <w:rsid w:val="00FF760A"/>
    <w:rsid w:val="21EA39C7"/>
    <w:rsid w:val="4D955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imes New Roman"/>
      <w:color w:val="000000"/>
      <w:kern w:val="2"/>
      <w:sz w:val="32"/>
      <w:szCs w:val="3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275</Words>
  <Characters>1568</Characters>
  <Lines>13</Lines>
  <Paragraphs>3</Paragraphs>
  <TotalTime>1</TotalTime>
  <ScaleCrop>false</ScaleCrop>
  <LinksUpToDate>false</LinksUpToDate>
  <CharactersWithSpaces>1840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2016-02-15T09:24:00Z</dcterms:created>
  <dc:creator>Administrator</dc:creator>
  <cp:lastModifiedBy>Administrator</cp:lastModifiedBy>
  <dcterms:modified xsi:type="dcterms:W3CDTF">2018-05-23T02:20:46Z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